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4118F5" w14:textId="77777777" w:rsidR="001036FA" w:rsidRPr="00D23BA9" w:rsidRDefault="001036FA" w:rsidP="5640BF97">
      <w:pPr>
        <w:rPr>
          <w:rFonts w:ascii="Verdana" w:hAnsi="Verdana" w:cs="Arial"/>
          <w:b/>
          <w:bCs/>
          <w:sz w:val="22"/>
          <w:szCs w:val="22"/>
          <w:lang w:val="es-ES"/>
        </w:rPr>
      </w:pPr>
    </w:p>
    <w:p w14:paraId="49154715" w14:textId="16F2D3D7" w:rsidR="009A67BC" w:rsidRPr="00D23BA9" w:rsidRDefault="00AB4200" w:rsidP="6B4E3136">
      <w:pPr>
        <w:pStyle w:val="Prrafodelista"/>
        <w:ind w:left="0"/>
        <w:jc w:val="center"/>
        <w:rPr>
          <w:rFonts w:ascii="Verdana" w:hAnsi="Verdana" w:cs="Arial"/>
          <w:b/>
          <w:bCs/>
          <w:lang w:val="es-ES"/>
        </w:rPr>
      </w:pPr>
      <w:r w:rsidRPr="00D23BA9">
        <w:rPr>
          <w:rFonts w:ascii="Verdana" w:hAnsi="Verdana" w:cs="Arial"/>
          <w:b/>
          <w:bCs/>
          <w:lang w:val="es-ES"/>
        </w:rPr>
        <w:t xml:space="preserve">ANEXO </w:t>
      </w:r>
      <w:r w:rsidR="00C530F4">
        <w:rPr>
          <w:rFonts w:ascii="Verdana" w:hAnsi="Verdana" w:cs="Arial"/>
          <w:b/>
          <w:bCs/>
          <w:lang w:val="es-ES"/>
        </w:rPr>
        <w:t>3</w:t>
      </w:r>
      <w:r w:rsidRPr="00D23BA9">
        <w:rPr>
          <w:rFonts w:ascii="Verdana" w:hAnsi="Verdana" w:cs="Arial"/>
          <w:b/>
          <w:bCs/>
          <w:lang w:val="es-ES"/>
        </w:rPr>
        <w:t xml:space="preserve"> — </w:t>
      </w:r>
      <w:r w:rsidR="00542EE3" w:rsidRPr="00D23BA9">
        <w:rPr>
          <w:rFonts w:ascii="Verdana" w:hAnsi="Verdana" w:cs="Arial"/>
          <w:b/>
          <w:bCs/>
          <w:lang w:val="es-ES"/>
        </w:rPr>
        <w:t>GLOSARIO</w:t>
      </w:r>
    </w:p>
    <w:p w14:paraId="5054C30D" w14:textId="77777777" w:rsidR="002137BA" w:rsidRPr="00D23BA9" w:rsidRDefault="002137BA" w:rsidP="2BFC450E">
      <w:pPr>
        <w:jc w:val="both"/>
        <w:rPr>
          <w:rFonts w:ascii="Verdana" w:hAnsi="Verdana" w:cs="Arial"/>
          <w:sz w:val="22"/>
          <w:szCs w:val="22"/>
          <w:lang w:val="es-ES"/>
        </w:rPr>
      </w:pPr>
    </w:p>
    <w:p w14:paraId="0B1124EA" w14:textId="2831468F" w:rsidR="002F66D1" w:rsidRPr="00D23BA9" w:rsidRDefault="16AAF97D" w:rsidP="540FEC18">
      <w:pPr>
        <w:jc w:val="both"/>
        <w:rPr>
          <w:rFonts w:ascii="Verdana" w:hAnsi="Verdana" w:cs="Arial"/>
          <w:sz w:val="22"/>
          <w:szCs w:val="22"/>
          <w:highlight w:val="lightGray"/>
          <w:lang w:val="es-ES"/>
        </w:rPr>
      </w:pPr>
      <w:r w:rsidRPr="00D23BA9">
        <w:rPr>
          <w:rFonts w:ascii="Verdana" w:hAnsi="Verdana" w:cs="Arial"/>
          <w:sz w:val="22"/>
          <w:szCs w:val="22"/>
          <w:lang w:val="es-ES"/>
        </w:rPr>
        <w:t>Para efectos de interpretación del pliego de condiciones: [</w:t>
      </w:r>
      <w:r w:rsidRPr="00D23BA9">
        <w:rPr>
          <w:rFonts w:ascii="Verdana" w:hAnsi="Verdana" w:cs="Arial"/>
          <w:sz w:val="22"/>
          <w:szCs w:val="22"/>
          <w:highlight w:val="lightGray"/>
          <w:lang w:val="es-ES"/>
        </w:rPr>
        <w:t xml:space="preserve">La </w:t>
      </w:r>
      <w:r w:rsidR="31BFDC30" w:rsidRPr="00D23BA9">
        <w:rPr>
          <w:rFonts w:ascii="Verdana" w:eastAsia="Arial" w:hAnsi="Verdana" w:cs="Arial"/>
          <w:sz w:val="22"/>
          <w:szCs w:val="22"/>
          <w:highlight w:val="lightGray"/>
          <w:lang w:val="es-ES"/>
        </w:rPr>
        <w:t>E</w:t>
      </w:r>
      <w:r w:rsidRPr="00D23BA9">
        <w:rPr>
          <w:rFonts w:ascii="Verdana" w:eastAsia="Arial" w:hAnsi="Verdana" w:cs="Arial"/>
          <w:sz w:val="22"/>
          <w:szCs w:val="22"/>
          <w:highlight w:val="lightGray"/>
          <w:lang w:val="es-ES"/>
        </w:rPr>
        <w:t>ntidad</w:t>
      </w:r>
      <w:r w:rsidRPr="00D23BA9">
        <w:rPr>
          <w:rFonts w:ascii="Verdana" w:hAnsi="Verdana" w:cs="Arial"/>
          <w:sz w:val="22"/>
          <w:szCs w:val="22"/>
          <w:highlight w:val="lightGray"/>
          <w:lang w:val="es-ES"/>
        </w:rPr>
        <w:t xml:space="preserve"> </w:t>
      </w:r>
      <w:r w:rsidR="1B92E055" w:rsidRPr="00D23BA9">
        <w:rPr>
          <w:rFonts w:ascii="Verdana" w:hAnsi="Verdana" w:cs="Arial"/>
          <w:sz w:val="22"/>
          <w:szCs w:val="22"/>
          <w:highlight w:val="lightGray"/>
          <w:lang w:val="es-ES"/>
        </w:rPr>
        <w:t xml:space="preserve">deberá </w:t>
      </w:r>
      <w:r w:rsidRPr="00D23BA9">
        <w:rPr>
          <w:rFonts w:ascii="Verdana" w:hAnsi="Verdana" w:cs="Arial"/>
          <w:sz w:val="22"/>
          <w:szCs w:val="22"/>
          <w:highlight w:val="lightGray"/>
          <w:lang w:val="es-ES"/>
        </w:rPr>
        <w:t>incluir en orden alfabético los conceptos</w:t>
      </w:r>
      <w:r w:rsidR="38595D24" w:rsidRPr="00D23BA9">
        <w:rPr>
          <w:rFonts w:ascii="Verdana" w:hAnsi="Verdana" w:cs="Arial"/>
          <w:sz w:val="22"/>
          <w:szCs w:val="22"/>
          <w:highlight w:val="lightGray"/>
          <w:lang w:val="es-ES"/>
        </w:rPr>
        <w:t xml:space="preserve"> y/o definiciones </w:t>
      </w:r>
      <w:r w:rsidRPr="00D23BA9">
        <w:rPr>
          <w:rFonts w:ascii="Verdana" w:hAnsi="Verdana" w:cs="Arial"/>
          <w:sz w:val="22"/>
          <w:szCs w:val="22"/>
          <w:highlight w:val="lightGray"/>
          <w:lang w:val="es-ES"/>
        </w:rPr>
        <w:t xml:space="preserve">adicionales que apliquen al </w:t>
      </w:r>
      <w:r w:rsidR="31BFDC30" w:rsidRPr="00D23BA9">
        <w:rPr>
          <w:rFonts w:ascii="Verdana" w:eastAsia="Arial" w:hAnsi="Verdana" w:cs="Arial"/>
          <w:sz w:val="22"/>
          <w:szCs w:val="22"/>
          <w:highlight w:val="lightGray"/>
          <w:lang w:val="es-ES"/>
        </w:rPr>
        <w:t>P</w:t>
      </w:r>
      <w:r w:rsidRPr="00D23BA9">
        <w:rPr>
          <w:rFonts w:ascii="Verdana" w:eastAsia="Arial" w:hAnsi="Verdana" w:cs="Arial"/>
          <w:sz w:val="22"/>
          <w:szCs w:val="22"/>
          <w:highlight w:val="lightGray"/>
          <w:lang w:val="es-ES"/>
        </w:rPr>
        <w:t>roceso</w:t>
      </w:r>
      <w:r w:rsidRPr="00D23BA9">
        <w:rPr>
          <w:rFonts w:ascii="Verdana" w:hAnsi="Verdana" w:cs="Arial"/>
          <w:sz w:val="22"/>
          <w:szCs w:val="22"/>
          <w:highlight w:val="lightGray"/>
          <w:lang w:val="es-ES"/>
        </w:rPr>
        <w:t xml:space="preserve"> de </w:t>
      </w:r>
      <w:r w:rsidR="31BFDC30" w:rsidRPr="00D23BA9">
        <w:rPr>
          <w:rFonts w:ascii="Verdana" w:eastAsia="Arial" w:hAnsi="Verdana" w:cs="Arial"/>
          <w:sz w:val="22"/>
          <w:szCs w:val="22"/>
          <w:highlight w:val="lightGray"/>
          <w:lang w:val="es-ES"/>
        </w:rPr>
        <w:t>Contratación</w:t>
      </w:r>
      <w:r w:rsidR="31BFDC30" w:rsidRPr="00D23BA9">
        <w:rPr>
          <w:rFonts w:ascii="Verdana" w:hAnsi="Verdana" w:cs="Arial"/>
          <w:sz w:val="22"/>
          <w:szCs w:val="22"/>
          <w:highlight w:val="lightGray"/>
          <w:lang w:val="es-ES"/>
        </w:rPr>
        <w:t xml:space="preserve"> </w:t>
      </w:r>
      <w:r w:rsidRPr="00D23BA9">
        <w:rPr>
          <w:rFonts w:ascii="Verdana" w:hAnsi="Verdana" w:cs="Arial"/>
          <w:sz w:val="22"/>
          <w:szCs w:val="22"/>
          <w:highlight w:val="lightGray"/>
          <w:lang w:val="es-ES"/>
        </w:rPr>
        <w:t>que no estén incorporados en el presente anexo</w:t>
      </w:r>
      <w:r w:rsidR="720252D3" w:rsidRPr="00D23BA9">
        <w:rPr>
          <w:rFonts w:ascii="Verdana" w:hAnsi="Verdana" w:cs="Arial"/>
          <w:sz w:val="22"/>
          <w:szCs w:val="22"/>
          <w:highlight w:val="lightGray"/>
          <w:lang w:val="es-ES"/>
        </w:rPr>
        <w:t xml:space="preserve"> y </w:t>
      </w:r>
      <w:r w:rsidRPr="00D23BA9">
        <w:rPr>
          <w:rFonts w:ascii="Verdana" w:hAnsi="Verdana" w:cs="Arial"/>
          <w:sz w:val="22"/>
          <w:szCs w:val="22"/>
          <w:highlight w:val="lightGray"/>
          <w:lang w:val="es-ES"/>
        </w:rPr>
        <w:t>se definan en una ley o normativa que en orden de jerarquía esté por encima del pliego de condiciones, siendo estos obligatorios con independencia de que se encuentren detallados, o no.</w:t>
      </w:r>
    </w:p>
    <w:p w14:paraId="27CD1360" w14:textId="0DE86AE0" w:rsidR="002F66D1" w:rsidRPr="00D23BA9" w:rsidRDefault="002F66D1" w:rsidP="540FEC18">
      <w:pPr>
        <w:jc w:val="both"/>
        <w:rPr>
          <w:rFonts w:ascii="Verdana" w:hAnsi="Verdana" w:cs="Arial"/>
          <w:sz w:val="22"/>
          <w:szCs w:val="22"/>
          <w:highlight w:val="lightGray"/>
          <w:lang w:val="es-ES"/>
        </w:rPr>
      </w:pPr>
    </w:p>
    <w:p w14:paraId="0A44CF9A" w14:textId="4E861123" w:rsidR="002F66D1" w:rsidRPr="00D23BA9" w:rsidRDefault="7AF27B7A" w:rsidP="540FEC18">
      <w:pPr>
        <w:jc w:val="both"/>
        <w:rPr>
          <w:rFonts w:ascii="Verdana" w:hAnsi="Verdana" w:cs="Arial"/>
          <w:sz w:val="22"/>
          <w:szCs w:val="22"/>
          <w:lang w:val="es-ES"/>
        </w:rPr>
      </w:pPr>
      <w:r w:rsidRPr="00D23BA9">
        <w:rPr>
          <w:rFonts w:ascii="Verdana" w:hAnsi="Verdana" w:cs="Arial"/>
          <w:sz w:val="22"/>
          <w:szCs w:val="22"/>
          <w:highlight w:val="lightGray"/>
          <w:lang w:val="es-ES"/>
        </w:rPr>
        <w:t>En caso de definiciones propias de la entidad o que no se encuentren definidas en una ley o normativa de mayor jerarquía al pliego de condiciones, l</w:t>
      </w:r>
      <w:r w:rsidR="0586D46D" w:rsidRPr="00D23BA9">
        <w:rPr>
          <w:rFonts w:ascii="Verdana" w:hAnsi="Verdana" w:cs="Arial"/>
          <w:sz w:val="22"/>
          <w:szCs w:val="22"/>
          <w:highlight w:val="lightGray"/>
          <w:lang w:val="es-ES"/>
        </w:rPr>
        <w:t xml:space="preserve">a </w:t>
      </w:r>
      <w:r w:rsidR="0586D46D" w:rsidRPr="00D23BA9">
        <w:rPr>
          <w:rFonts w:ascii="Verdana" w:eastAsia="Arial" w:hAnsi="Verdana" w:cs="Arial"/>
          <w:sz w:val="22"/>
          <w:szCs w:val="22"/>
          <w:highlight w:val="lightGray"/>
          <w:lang w:val="es-ES"/>
        </w:rPr>
        <w:t>Entidad</w:t>
      </w:r>
      <w:r w:rsidR="0586D46D" w:rsidRPr="00D23BA9">
        <w:rPr>
          <w:rFonts w:ascii="Verdana" w:hAnsi="Verdana" w:cs="Arial"/>
          <w:sz w:val="22"/>
          <w:szCs w:val="22"/>
          <w:highlight w:val="lightGray"/>
          <w:lang w:val="es-ES"/>
        </w:rPr>
        <w:t xml:space="preserve"> podrá incluir en orden alfabético los conceptos y/o definiciones adicionales </w:t>
      </w:r>
      <w:r w:rsidR="561C7B11" w:rsidRPr="00D23BA9">
        <w:rPr>
          <w:rFonts w:ascii="Verdana" w:hAnsi="Verdana" w:cs="Arial"/>
          <w:sz w:val="22"/>
          <w:szCs w:val="22"/>
          <w:highlight w:val="lightGray"/>
          <w:lang w:val="es-ES"/>
        </w:rPr>
        <w:t xml:space="preserve">para lo cual </w:t>
      </w:r>
      <w:r w:rsidR="2935E101" w:rsidRPr="00D23BA9">
        <w:rPr>
          <w:rFonts w:ascii="Verdana" w:hAnsi="Verdana" w:cs="Arial"/>
          <w:sz w:val="22"/>
          <w:szCs w:val="22"/>
          <w:highlight w:val="lightGray"/>
          <w:lang w:val="es-ES"/>
        </w:rPr>
        <w:t xml:space="preserve">deberá definir de manera amplia, clara y suficiente cada uno de </w:t>
      </w:r>
      <w:r w:rsidR="27888748" w:rsidRPr="00D23BA9">
        <w:rPr>
          <w:rFonts w:ascii="Verdana" w:hAnsi="Verdana" w:cs="Arial"/>
          <w:sz w:val="22"/>
          <w:szCs w:val="22"/>
          <w:highlight w:val="lightGray"/>
          <w:lang w:val="es-ES"/>
        </w:rPr>
        <w:t>ellos</w:t>
      </w:r>
      <w:r w:rsidR="7CFBC7F6" w:rsidRPr="00D23BA9">
        <w:rPr>
          <w:rFonts w:ascii="Verdana" w:hAnsi="Verdana" w:cs="Arial"/>
          <w:sz w:val="22"/>
          <w:szCs w:val="22"/>
          <w:highlight w:val="lightGray"/>
          <w:lang w:val="es-ES"/>
        </w:rPr>
        <w:t xml:space="preserve">, sin que se preste a ambigüedades </w:t>
      </w:r>
      <w:r w:rsidR="09C6502D" w:rsidRPr="00D23BA9">
        <w:rPr>
          <w:rFonts w:ascii="Verdana" w:hAnsi="Verdana" w:cs="Arial"/>
          <w:sz w:val="22"/>
          <w:szCs w:val="22"/>
          <w:highlight w:val="lightGray"/>
          <w:lang w:val="es-ES"/>
        </w:rPr>
        <w:t>o sea contraria a la definición técnica y jurídica comúnmente utilizada</w:t>
      </w:r>
      <w:r w:rsidR="0586D46D" w:rsidRPr="00D23BA9">
        <w:rPr>
          <w:rFonts w:ascii="Verdana" w:hAnsi="Verdana" w:cs="Arial"/>
          <w:sz w:val="22"/>
          <w:szCs w:val="22"/>
          <w:highlight w:val="lightGray"/>
          <w:lang w:val="es-ES"/>
        </w:rPr>
        <w:t>.</w:t>
      </w:r>
      <w:r w:rsidR="16AAF97D" w:rsidRPr="00D23BA9">
        <w:rPr>
          <w:rFonts w:ascii="Verdana" w:hAnsi="Verdana" w:cs="Arial"/>
          <w:sz w:val="22"/>
          <w:szCs w:val="22"/>
          <w:lang w:val="es-ES"/>
        </w:rPr>
        <w:t xml:space="preserve"> </w:t>
      </w:r>
    </w:p>
    <w:p w14:paraId="24EE210D" w14:textId="34BC3717" w:rsidR="22C0DA5B" w:rsidRPr="00D23BA9" w:rsidRDefault="22C0DA5B" w:rsidP="22C0DA5B">
      <w:pPr>
        <w:jc w:val="both"/>
        <w:rPr>
          <w:rFonts w:ascii="Verdana" w:hAnsi="Verdana" w:cs="Arial"/>
          <w:sz w:val="22"/>
          <w:szCs w:val="22"/>
          <w:lang w:val="es-ES"/>
        </w:rPr>
      </w:pPr>
    </w:p>
    <w:p w14:paraId="5DDF1567" w14:textId="38320EA4" w:rsidR="3520600D" w:rsidRPr="00D23BA9" w:rsidRDefault="392CF354" w:rsidP="22C0DA5B">
      <w:pPr>
        <w:jc w:val="both"/>
        <w:rPr>
          <w:rFonts w:ascii="Verdana" w:hAnsi="Verdana" w:cs="Arial"/>
          <w:sz w:val="22"/>
          <w:szCs w:val="22"/>
          <w:lang w:val="es-ES"/>
        </w:rPr>
      </w:pPr>
      <w:r w:rsidRPr="00D23BA9">
        <w:rPr>
          <w:rFonts w:ascii="Verdana" w:hAnsi="Verdana" w:cs="Arial"/>
          <w:sz w:val="22"/>
          <w:szCs w:val="22"/>
          <w:highlight w:val="lightGray"/>
          <w:lang w:val="es-ES"/>
        </w:rPr>
        <w:t>La entidad podrá hacer uso de las definiciones establecidas en cualquiera de los glosarios que hagan parte de los D</w:t>
      </w:r>
      <w:r w:rsidR="70E30498" w:rsidRPr="00D23BA9">
        <w:rPr>
          <w:rFonts w:ascii="Verdana" w:hAnsi="Verdana" w:cs="Arial"/>
          <w:sz w:val="22"/>
          <w:szCs w:val="22"/>
          <w:highlight w:val="lightGray"/>
          <w:lang w:val="es-ES"/>
        </w:rPr>
        <w:t xml:space="preserve">ocumentos </w:t>
      </w:r>
      <w:r w:rsidRPr="00D23BA9">
        <w:rPr>
          <w:rFonts w:ascii="Verdana" w:hAnsi="Verdana" w:cs="Arial"/>
          <w:sz w:val="22"/>
          <w:szCs w:val="22"/>
          <w:highlight w:val="lightGray"/>
          <w:lang w:val="es-ES"/>
        </w:rPr>
        <w:t>T</w:t>
      </w:r>
      <w:r w:rsidR="2F31D755" w:rsidRPr="00D23BA9">
        <w:rPr>
          <w:rFonts w:ascii="Verdana" w:hAnsi="Verdana" w:cs="Arial"/>
          <w:sz w:val="22"/>
          <w:szCs w:val="22"/>
          <w:highlight w:val="lightGray"/>
          <w:lang w:val="es-ES"/>
        </w:rPr>
        <w:t>ipo vigentes</w:t>
      </w:r>
      <w:r w:rsidRPr="00D23BA9">
        <w:rPr>
          <w:rFonts w:ascii="Verdana" w:hAnsi="Verdana" w:cs="Arial"/>
          <w:sz w:val="22"/>
          <w:szCs w:val="22"/>
          <w:highlight w:val="lightGray"/>
          <w:lang w:val="es-ES"/>
        </w:rPr>
        <w:t xml:space="preserve"> expedidos por </w:t>
      </w:r>
      <w:r w:rsidR="237B3C62" w:rsidRPr="00D23BA9">
        <w:rPr>
          <w:rFonts w:ascii="Verdana" w:hAnsi="Verdana" w:cs="Arial"/>
          <w:sz w:val="22"/>
          <w:szCs w:val="22"/>
          <w:highlight w:val="lightGray"/>
          <w:lang w:val="es-ES"/>
        </w:rPr>
        <w:t xml:space="preserve">parte de la ANCP-CCE en caso de </w:t>
      </w:r>
      <w:r w:rsidR="1BA86769" w:rsidRPr="00D23BA9">
        <w:rPr>
          <w:rFonts w:ascii="Verdana" w:hAnsi="Verdana" w:cs="Arial"/>
          <w:sz w:val="22"/>
          <w:szCs w:val="22"/>
          <w:highlight w:val="lightGray"/>
          <w:lang w:val="es-ES"/>
        </w:rPr>
        <w:t>ser requerido</w:t>
      </w:r>
      <w:r w:rsidRPr="00D23BA9">
        <w:rPr>
          <w:rFonts w:ascii="Verdana" w:hAnsi="Verdana" w:cs="Arial"/>
          <w:sz w:val="22"/>
          <w:szCs w:val="22"/>
          <w:highlight w:val="lightGray"/>
          <w:lang w:val="es-ES"/>
        </w:rPr>
        <w:t>]</w:t>
      </w:r>
    </w:p>
    <w:p w14:paraId="5051FB64" w14:textId="5CDE0ED2" w:rsidR="22C0DA5B" w:rsidRPr="00D23BA9" w:rsidRDefault="22C0DA5B" w:rsidP="22C0DA5B">
      <w:pPr>
        <w:jc w:val="both"/>
        <w:rPr>
          <w:rFonts w:ascii="Verdana" w:hAnsi="Verdana" w:cs="Arial"/>
          <w:sz w:val="22"/>
          <w:szCs w:val="22"/>
          <w:lang w:val="es-ES"/>
        </w:rPr>
      </w:pPr>
    </w:p>
    <w:p w14:paraId="442F29EB" w14:textId="77777777" w:rsidR="00541F7D" w:rsidRPr="00D23BA9" w:rsidRDefault="00541F7D" w:rsidP="2BFC450E">
      <w:pPr>
        <w:jc w:val="both"/>
        <w:rPr>
          <w:rFonts w:ascii="Verdana" w:hAnsi="Verdana" w:cs="Arial"/>
          <w:sz w:val="22"/>
          <w:szCs w:val="22"/>
          <w:lang w:val="es-ES"/>
        </w:rPr>
      </w:pPr>
    </w:p>
    <w:p w14:paraId="6067EBDE" w14:textId="53559052" w:rsidR="00541F7D" w:rsidRPr="00D23BA9" w:rsidRDefault="00541F7D" w:rsidP="003A7AB8">
      <w:pPr>
        <w:pStyle w:val="Prrafodelista"/>
        <w:numPr>
          <w:ilvl w:val="0"/>
          <w:numId w:val="13"/>
        </w:numPr>
        <w:jc w:val="both"/>
        <w:rPr>
          <w:rFonts w:ascii="Verdana" w:hAnsi="Verdana" w:cs="Arial"/>
          <w:b/>
          <w:lang w:val="es-ES"/>
        </w:rPr>
      </w:pPr>
      <w:r w:rsidRPr="00D23BA9">
        <w:rPr>
          <w:rFonts w:ascii="Verdana" w:hAnsi="Verdana" w:cs="Arial"/>
          <w:b/>
          <w:lang w:val="es-ES"/>
        </w:rPr>
        <w:t>GLOSARIO GENERAL</w:t>
      </w:r>
      <w:r w:rsidR="00826AF7" w:rsidRPr="00D23BA9">
        <w:rPr>
          <w:rFonts w:ascii="Verdana" w:hAnsi="Verdana" w:cs="Arial"/>
          <w:b/>
          <w:lang w:val="es-ES"/>
        </w:rPr>
        <w:t xml:space="preserve"> SECTOR SOCIAL</w:t>
      </w:r>
    </w:p>
    <w:p w14:paraId="61C7C983" w14:textId="240C6198" w:rsidR="0086698B" w:rsidRPr="00D23BA9" w:rsidRDefault="0086698B" w:rsidP="003A7AB8">
      <w:pPr>
        <w:pStyle w:val="Invias-VietaNumerada"/>
        <w:numPr>
          <w:ilvl w:val="1"/>
          <w:numId w:val="14"/>
        </w:numPr>
        <w:autoSpaceDE w:val="0"/>
        <w:autoSpaceDN w:val="0"/>
        <w:adjustRightInd w:val="0"/>
        <w:spacing w:before="120" w:after="240"/>
        <w:ind w:left="709" w:hanging="425"/>
        <w:rPr>
          <w:rFonts w:ascii="Verdana" w:hAnsi="Verdana" w:cs="Arial"/>
          <w:sz w:val="22"/>
          <w:szCs w:val="22"/>
          <w:lang w:val="es-CO"/>
        </w:rPr>
      </w:pPr>
      <w:r w:rsidRPr="00D23BA9">
        <w:rPr>
          <w:rFonts w:ascii="Verdana" w:hAnsi="Verdana" w:cs="Arial"/>
          <w:b/>
          <w:bCs/>
          <w:sz w:val="22"/>
          <w:szCs w:val="22"/>
          <w:lang w:val="es-CO"/>
        </w:rPr>
        <w:t>Aclaraciones y Explicaciones de Ofertas</w:t>
      </w:r>
      <w:r w:rsidRPr="00D23BA9">
        <w:rPr>
          <w:rFonts w:ascii="Verdana" w:hAnsi="Verdana" w:cs="Arial"/>
          <w:sz w:val="22"/>
          <w:szCs w:val="22"/>
          <w:lang w:val="es-CO"/>
        </w:rPr>
        <w:t>: Se remite a las nociones desarrolladas en la sentencia del Consejo de Estado, Sección Tercera, Subsección C, del 12 de noviembre de 2014, Radicado 27.986, consejero ponente: Enrique Gil Botero.</w:t>
      </w:r>
    </w:p>
    <w:p w14:paraId="1FEDFEAD" w14:textId="4FF6D321" w:rsidR="00BC20A8" w:rsidRPr="00D23BA9" w:rsidRDefault="00BC20A8" w:rsidP="003A7AB8">
      <w:pPr>
        <w:pStyle w:val="Invias-VietaNumerada"/>
        <w:numPr>
          <w:ilvl w:val="1"/>
          <w:numId w:val="14"/>
        </w:numPr>
        <w:autoSpaceDE w:val="0"/>
        <w:autoSpaceDN w:val="0"/>
        <w:adjustRightInd w:val="0"/>
        <w:spacing w:before="120" w:after="240"/>
        <w:ind w:left="720" w:hanging="436"/>
        <w:rPr>
          <w:rFonts w:ascii="Verdana" w:eastAsia="HelveticaNeue-Light" w:hAnsi="Verdana" w:cs="Arial"/>
          <w:b/>
          <w:sz w:val="22"/>
          <w:szCs w:val="22"/>
          <w:lang w:val="es-ES"/>
        </w:rPr>
      </w:pPr>
      <w:r w:rsidRPr="00D23BA9">
        <w:rPr>
          <w:rFonts w:ascii="Verdana" w:eastAsia="HelveticaNeue-Light" w:hAnsi="Verdana" w:cs="Arial"/>
          <w:b/>
          <w:sz w:val="22"/>
          <w:szCs w:val="22"/>
          <w:lang w:val="es-ES"/>
        </w:rPr>
        <w:t xml:space="preserve">Acta de Inicio: </w:t>
      </w:r>
      <w:r w:rsidR="002B3F46" w:rsidRPr="00D23BA9">
        <w:rPr>
          <w:rFonts w:ascii="Verdana" w:eastAsia="HelveticaNeue-Light" w:hAnsi="Verdana" w:cs="Arial"/>
          <w:sz w:val="22"/>
          <w:szCs w:val="22"/>
          <w:lang w:val="es-ES"/>
        </w:rPr>
        <w:t xml:space="preserve">Documento en el que las partes, de común acuerdo, dejan constancia del inicio del plazo contractual. </w:t>
      </w:r>
    </w:p>
    <w:p w14:paraId="109CD449" w14:textId="77777777" w:rsidR="002F4EDE" w:rsidRPr="00D23BA9" w:rsidRDefault="002F4EDE" w:rsidP="003A7AB8">
      <w:pPr>
        <w:pStyle w:val="Invias-VietaNumerada"/>
        <w:numPr>
          <w:ilvl w:val="1"/>
          <w:numId w:val="14"/>
        </w:numPr>
        <w:autoSpaceDE w:val="0"/>
        <w:autoSpaceDN w:val="0"/>
        <w:adjustRightInd w:val="0"/>
        <w:spacing w:before="120" w:after="240"/>
        <w:ind w:left="720" w:hanging="436"/>
        <w:rPr>
          <w:rFonts w:ascii="Verdana" w:eastAsia="HelveticaNeue-Light" w:hAnsi="Verdana" w:cs="Arial"/>
          <w:sz w:val="22"/>
          <w:szCs w:val="22"/>
          <w:lang w:val="es-ES"/>
        </w:rPr>
      </w:pPr>
      <w:r w:rsidRPr="00D23BA9">
        <w:rPr>
          <w:rFonts w:ascii="Verdana" w:hAnsi="Verdana" w:cs="Arial"/>
          <w:b/>
          <w:sz w:val="22"/>
          <w:szCs w:val="22"/>
          <w:lang w:val="es-ES"/>
        </w:rPr>
        <w:t xml:space="preserve">Activo Corriente: </w:t>
      </w:r>
      <w:r w:rsidRPr="00D23BA9">
        <w:rPr>
          <w:rFonts w:ascii="Verdana" w:hAnsi="Verdana" w:cs="Arial"/>
          <w:sz w:val="22"/>
          <w:szCs w:val="22"/>
          <w:lang w:val="es-ES"/>
        </w:rPr>
        <w:t xml:space="preserve">Activo susceptible de convertirse en dinero en efectivo en un período inferior a un año. </w:t>
      </w:r>
    </w:p>
    <w:p w14:paraId="1F74CF75" w14:textId="569295A7" w:rsidR="00B3691A" w:rsidRPr="00D23BA9" w:rsidRDefault="002137BA" w:rsidP="003A7AB8">
      <w:pPr>
        <w:pStyle w:val="Invias-VietaNumerada"/>
        <w:numPr>
          <w:ilvl w:val="1"/>
          <w:numId w:val="14"/>
        </w:numPr>
        <w:autoSpaceDE w:val="0"/>
        <w:autoSpaceDN w:val="0"/>
        <w:adjustRightInd w:val="0"/>
        <w:spacing w:before="120" w:after="240"/>
        <w:rPr>
          <w:rFonts w:ascii="Verdana" w:hAnsi="Verdana" w:cs="Arial"/>
          <w:sz w:val="22"/>
          <w:szCs w:val="22"/>
          <w:lang w:val="es-ES"/>
        </w:rPr>
      </w:pPr>
      <w:r w:rsidRPr="00D23BA9">
        <w:rPr>
          <w:rFonts w:ascii="Verdana" w:hAnsi="Verdana" w:cs="Arial"/>
          <w:b/>
          <w:sz w:val="22"/>
          <w:szCs w:val="22"/>
          <w:lang w:val="es-ES"/>
        </w:rPr>
        <w:t xml:space="preserve">Activo </w:t>
      </w:r>
      <w:r w:rsidR="00F70C8B" w:rsidRPr="00D23BA9">
        <w:rPr>
          <w:rFonts w:ascii="Verdana" w:hAnsi="Verdana" w:cs="Arial"/>
          <w:b/>
          <w:sz w:val="22"/>
          <w:szCs w:val="22"/>
          <w:lang w:val="es-ES"/>
        </w:rPr>
        <w:t xml:space="preserve">Total: </w:t>
      </w:r>
      <w:r w:rsidR="00B3691A" w:rsidRPr="00D23BA9">
        <w:rPr>
          <w:rFonts w:ascii="Verdana" w:hAnsi="Verdana" w:cs="Arial"/>
          <w:sz w:val="22"/>
          <w:szCs w:val="22"/>
          <w:lang w:val="es-ES"/>
        </w:rPr>
        <w:t>Activos, bienes, derechos y otros recursos controlados económicamente por la persona jurídica o natural, resultantes de sucesos pasados de los que se espera obtener beneficios o rendimientos económicos en el futuro.</w:t>
      </w:r>
    </w:p>
    <w:p w14:paraId="287FED92" w14:textId="5F478A54" w:rsidR="00FE4FF9" w:rsidRPr="00D23BA9" w:rsidRDefault="00B3691A" w:rsidP="00B3691A">
      <w:pPr>
        <w:pStyle w:val="Invias-VietaNumerada"/>
        <w:autoSpaceDE w:val="0"/>
        <w:autoSpaceDN w:val="0"/>
        <w:adjustRightInd w:val="0"/>
        <w:spacing w:before="120" w:after="240"/>
        <w:ind w:left="644"/>
        <w:rPr>
          <w:rFonts w:ascii="Verdana" w:hAnsi="Verdana" w:cs="Arial"/>
          <w:sz w:val="22"/>
          <w:szCs w:val="22"/>
          <w:lang w:val="es-ES"/>
        </w:rPr>
      </w:pPr>
      <w:r w:rsidRPr="00D23BA9">
        <w:rPr>
          <w:rFonts w:ascii="Verdana" w:hAnsi="Verdana" w:cs="Arial"/>
          <w:sz w:val="22"/>
          <w:szCs w:val="22"/>
          <w:lang w:val="es-ES"/>
        </w:rPr>
        <w:t>Los activos representan recursos contralados por la empresa producto de sucesos pasados de los cuales espera obtener beneficios económicos futuros. Para que una empresa pueda reconocer un activo, el flujo de los beneficios debe ser probable y la partida debe tener un costo o valor que pueda medirse. "</w:t>
      </w:r>
    </w:p>
    <w:p w14:paraId="480B5872" w14:textId="5C9367F9" w:rsidR="00FE4FF9" w:rsidRPr="00D23BA9" w:rsidRDefault="00FE4FF9" w:rsidP="003A7AB8">
      <w:pPr>
        <w:pStyle w:val="Invias-VietaNumerada"/>
        <w:numPr>
          <w:ilvl w:val="1"/>
          <w:numId w:val="14"/>
        </w:numPr>
        <w:autoSpaceDE w:val="0"/>
        <w:autoSpaceDN w:val="0"/>
        <w:adjustRightInd w:val="0"/>
        <w:spacing w:before="120" w:after="240"/>
        <w:ind w:left="720" w:hanging="436"/>
        <w:rPr>
          <w:rFonts w:ascii="Verdana" w:hAnsi="Verdana" w:cs="Arial"/>
          <w:sz w:val="22"/>
          <w:szCs w:val="22"/>
          <w:lang w:val="es-CO"/>
        </w:rPr>
      </w:pPr>
      <w:r w:rsidRPr="00D23BA9">
        <w:rPr>
          <w:rFonts w:ascii="Verdana" w:hAnsi="Verdana" w:cs="Arial"/>
          <w:b/>
          <w:sz w:val="22"/>
          <w:szCs w:val="22"/>
          <w:lang w:val="es-CO"/>
        </w:rPr>
        <w:lastRenderedPageBreak/>
        <w:t xml:space="preserve">Administración </w:t>
      </w:r>
      <w:proofErr w:type="gramStart"/>
      <w:r w:rsidRPr="00D23BA9">
        <w:rPr>
          <w:rFonts w:ascii="Verdana" w:hAnsi="Verdana" w:cs="Arial"/>
          <w:b/>
          <w:sz w:val="22"/>
          <w:szCs w:val="22"/>
          <w:lang w:val="es-CO"/>
        </w:rPr>
        <w:t>Delegada</w:t>
      </w:r>
      <w:proofErr w:type="gramEnd"/>
      <w:r w:rsidRPr="00D23BA9">
        <w:rPr>
          <w:rFonts w:ascii="Verdana" w:hAnsi="Verdana" w:cs="Arial"/>
          <w:b/>
          <w:sz w:val="22"/>
          <w:szCs w:val="22"/>
          <w:lang w:val="es-CO"/>
        </w:rPr>
        <w:t xml:space="preserve">: </w:t>
      </w:r>
      <w:r w:rsidR="00B3691A" w:rsidRPr="00D23BA9">
        <w:rPr>
          <w:rFonts w:ascii="Verdana" w:hAnsi="Verdana" w:cs="Arial"/>
          <w:sz w:val="22"/>
          <w:szCs w:val="22"/>
          <w:lang w:val="es-CO"/>
        </w:rPr>
        <w:t>Modalidad de pago en la cual la Entidad delega la ejecución de la obra en el Contratista en calidad de director técnico, quien la ejecuta por cuenta y riesgo de la misma Entidad. El Contratista obtiene como remuneración los honorarios que se pactan por su gestión. El administrador delegado se encarga de ejecutar la obra y responde por su buen resultado, pero es la Entidad quien asume los Riesgos derivados del contrato y la financiación de la obra. Los honorarios del Contratista pueden pactarse en forma de porcentaje sobre el valor de la obra o como precio fijo.</w:t>
      </w:r>
    </w:p>
    <w:p w14:paraId="18F8CA46" w14:textId="0895AEC6" w:rsidR="000E5629" w:rsidRPr="00D23BA9" w:rsidRDefault="000E5629" w:rsidP="003A7AB8">
      <w:pPr>
        <w:pStyle w:val="Invias-VietaNumerada"/>
        <w:numPr>
          <w:ilvl w:val="1"/>
          <w:numId w:val="14"/>
        </w:numPr>
        <w:autoSpaceDE w:val="0"/>
        <w:autoSpaceDN w:val="0"/>
        <w:adjustRightInd w:val="0"/>
        <w:spacing w:before="120" w:after="240"/>
        <w:ind w:left="720" w:hanging="436"/>
        <w:rPr>
          <w:rFonts w:ascii="Verdana" w:hAnsi="Verdana" w:cs="Arial"/>
          <w:sz w:val="22"/>
          <w:szCs w:val="22"/>
          <w:lang w:val="es-ES"/>
        </w:rPr>
      </w:pPr>
      <w:r w:rsidRPr="00D23BA9">
        <w:rPr>
          <w:rFonts w:ascii="Verdana" w:hAnsi="Verdana" w:cs="Arial"/>
          <w:b/>
          <w:sz w:val="22"/>
          <w:szCs w:val="22"/>
          <w:lang w:val="es-ES"/>
        </w:rPr>
        <w:t>Análisis del Sector:</w:t>
      </w:r>
      <w:r w:rsidRPr="00D23BA9">
        <w:rPr>
          <w:rFonts w:ascii="Verdana" w:hAnsi="Verdana" w:cs="Arial"/>
          <w:sz w:val="22"/>
          <w:szCs w:val="22"/>
          <w:lang w:val="es-ES"/>
        </w:rPr>
        <w:t xml:space="preserve"> Estudio que permite conocer el bien o servicio a adquirir en términos de oferta y demanda e identificar el precio más justo a pagar por la satisfacción de la necesidad de la Entidad. Asimismo, por medio de este estudio las Entidades identifican quién puede proveer su bien o servicio, cómo se desarrolla ese negocio, su cadena de producción y distribución, para saber si el sector tiene la capacidad de proveer el </w:t>
      </w:r>
      <w:r w:rsidR="008C67AF" w:rsidRPr="00D23BA9">
        <w:rPr>
          <w:rFonts w:ascii="Verdana" w:hAnsi="Verdana" w:cs="Arial"/>
          <w:sz w:val="22"/>
          <w:szCs w:val="22"/>
          <w:lang w:val="es-ES"/>
        </w:rPr>
        <w:t xml:space="preserve">bien o </w:t>
      </w:r>
      <w:r w:rsidRPr="00D23BA9">
        <w:rPr>
          <w:rFonts w:ascii="Verdana" w:hAnsi="Verdana" w:cs="Arial"/>
          <w:sz w:val="22"/>
          <w:szCs w:val="22"/>
          <w:lang w:val="es-ES"/>
        </w:rPr>
        <w:t xml:space="preserve">servicio en las condiciones y cantidades requeridas por la Entidad. </w:t>
      </w:r>
    </w:p>
    <w:p w14:paraId="0B70450D" w14:textId="67FBB642" w:rsidR="000E5629" w:rsidRPr="00D23BA9" w:rsidRDefault="000E5629" w:rsidP="001547E0">
      <w:pPr>
        <w:pStyle w:val="Invias-VietaNumerada"/>
        <w:autoSpaceDE w:val="0"/>
        <w:autoSpaceDN w:val="0"/>
        <w:adjustRightInd w:val="0"/>
        <w:spacing w:before="120" w:after="240"/>
        <w:ind w:left="708"/>
        <w:rPr>
          <w:rFonts w:ascii="Verdana" w:hAnsi="Verdana" w:cs="Arial"/>
          <w:sz w:val="22"/>
          <w:szCs w:val="22"/>
          <w:lang w:val="es-CO"/>
        </w:rPr>
      </w:pPr>
      <w:r w:rsidRPr="00D23BA9">
        <w:rPr>
          <w:rFonts w:ascii="Verdana" w:hAnsi="Verdana" w:cs="Arial"/>
          <w:sz w:val="22"/>
          <w:szCs w:val="22"/>
          <w:lang w:val="es-ES"/>
        </w:rPr>
        <w:t xml:space="preserve">Este estudio debe realizarse </w:t>
      </w:r>
      <w:r w:rsidRPr="00D23BA9">
        <w:rPr>
          <w:rFonts w:ascii="Verdana" w:eastAsia="HelveticaNeue-Light" w:hAnsi="Verdana" w:cs="Arial"/>
          <w:sz w:val="22"/>
          <w:szCs w:val="22"/>
          <w:lang w:val="es-ES"/>
        </w:rPr>
        <w:t>desde la perspectiva legal, comercial, financiera, organizacional, técnica y de análisis de Riesgo</w:t>
      </w:r>
      <w:r w:rsidR="006712D8" w:rsidRPr="00D23BA9">
        <w:rPr>
          <w:rFonts w:ascii="Verdana" w:hAnsi="Verdana" w:cs="Arial"/>
          <w:sz w:val="22"/>
          <w:szCs w:val="22"/>
          <w:lang w:val="es-CO"/>
        </w:rPr>
        <w:t>.</w:t>
      </w:r>
    </w:p>
    <w:p w14:paraId="3DC59B8A" w14:textId="7A1F5331" w:rsidR="00B3691A" w:rsidRPr="00D23BA9" w:rsidRDefault="00B3691A" w:rsidP="003A7AB8">
      <w:pPr>
        <w:pStyle w:val="Invias-VietaNumerada"/>
        <w:numPr>
          <w:ilvl w:val="1"/>
          <w:numId w:val="14"/>
        </w:numPr>
        <w:autoSpaceDE w:val="0"/>
        <w:autoSpaceDN w:val="0"/>
        <w:adjustRightInd w:val="0"/>
        <w:spacing w:before="120" w:after="240"/>
        <w:rPr>
          <w:rFonts w:ascii="Verdana" w:hAnsi="Verdana" w:cs="Arial"/>
          <w:sz w:val="22"/>
          <w:szCs w:val="22"/>
          <w:lang w:val="es-ES"/>
        </w:rPr>
      </w:pPr>
      <w:r w:rsidRPr="00D23BA9">
        <w:rPr>
          <w:rFonts w:ascii="Verdana" w:hAnsi="Verdana" w:cs="Arial"/>
          <w:b/>
          <w:bCs/>
          <w:sz w:val="22"/>
          <w:szCs w:val="22"/>
          <w:lang w:val="es-ES"/>
        </w:rPr>
        <w:t xml:space="preserve">Análisis de Precios Unitarios: </w:t>
      </w:r>
      <w:r w:rsidRPr="00D23BA9">
        <w:rPr>
          <w:rFonts w:ascii="Verdana" w:hAnsi="Verdana" w:cs="Arial"/>
          <w:sz w:val="22"/>
          <w:szCs w:val="22"/>
          <w:lang w:val="es-ES"/>
        </w:rPr>
        <w:t>(A.P.U) es un modelo matemático que adelanta el resultado, expresado en moneda, de una situación relacionada con una actividad sometida a estudio, definiendo dicho valor con el análisis de cada uno de los insumos, su base de cálculo es la unidad de medida correspondiente</w:t>
      </w:r>
    </w:p>
    <w:p w14:paraId="17F86961" w14:textId="77777777" w:rsidR="001D675C" w:rsidRPr="00D23BA9" w:rsidRDefault="00B3691A" w:rsidP="001D675C">
      <w:pPr>
        <w:pStyle w:val="Invias-VietaNumerada"/>
        <w:autoSpaceDE w:val="0"/>
        <w:autoSpaceDN w:val="0"/>
        <w:adjustRightInd w:val="0"/>
        <w:spacing w:before="120" w:after="240"/>
        <w:ind w:left="644"/>
        <w:rPr>
          <w:rFonts w:ascii="Verdana" w:hAnsi="Verdana" w:cs="Arial"/>
          <w:sz w:val="22"/>
          <w:szCs w:val="22"/>
          <w:lang w:val="es-ES"/>
        </w:rPr>
      </w:pPr>
      <w:r w:rsidRPr="00D23BA9">
        <w:rPr>
          <w:rFonts w:ascii="Verdana" w:hAnsi="Verdana" w:cs="Arial"/>
          <w:sz w:val="22"/>
          <w:szCs w:val="22"/>
          <w:lang w:val="es-ES"/>
        </w:rPr>
        <w:t xml:space="preserve">Corresponde a un proceso técnico y detallado, en el cual se determina el costo de un trabajo o actividad especifica, desglosando cada uno de sus componentes como: mano de obra, materiales, equipos y transportes entre otros recursos necesarios para llevar a cabo la actividad especifica, su cálculo busca establecer el costo unitario de una partida, con el fin de establecer un presupuesto realista y preciso para el proyecto u obra. </w:t>
      </w:r>
    </w:p>
    <w:p w14:paraId="11784DA2" w14:textId="760ED963" w:rsidR="001D675C" w:rsidRPr="00D23BA9" w:rsidRDefault="001D675C" w:rsidP="003A7AB8">
      <w:pPr>
        <w:pStyle w:val="Invias-VietaNumerada"/>
        <w:numPr>
          <w:ilvl w:val="1"/>
          <w:numId w:val="14"/>
        </w:numPr>
        <w:autoSpaceDE w:val="0"/>
        <w:autoSpaceDN w:val="0"/>
        <w:adjustRightInd w:val="0"/>
        <w:spacing w:before="120" w:after="240"/>
        <w:ind w:left="720" w:hanging="436"/>
        <w:rPr>
          <w:rFonts w:ascii="Verdana" w:hAnsi="Verdana" w:cs="Arial"/>
          <w:sz w:val="22"/>
          <w:szCs w:val="22"/>
          <w:lang w:val="es-ES"/>
        </w:rPr>
      </w:pPr>
      <w:r w:rsidRPr="00D23BA9">
        <w:rPr>
          <w:rFonts w:ascii="Verdana" w:hAnsi="Verdana" w:cs="Arial"/>
          <w:b/>
          <w:bCs/>
          <w:sz w:val="22"/>
          <w:szCs w:val="22"/>
          <w:lang w:val="es-ES"/>
        </w:rPr>
        <w:t>Anexo:</w:t>
      </w:r>
      <w:r w:rsidRPr="00D23BA9">
        <w:rPr>
          <w:rFonts w:ascii="Verdana" w:hAnsi="Verdana" w:cs="Arial"/>
          <w:sz w:val="22"/>
          <w:szCs w:val="22"/>
          <w:lang w:val="es-ES"/>
        </w:rPr>
        <w:t xml:space="preserve"> Documento o conjunto de documentos que la Entidad adjunta al Pliego de Condiciones y que hacen parte integral de este</w:t>
      </w:r>
    </w:p>
    <w:p w14:paraId="3E502E4D" w14:textId="2FEF7C17" w:rsidR="00486A34" w:rsidRPr="00D23BA9" w:rsidRDefault="00F70C8B" w:rsidP="003A7AB8">
      <w:pPr>
        <w:pStyle w:val="Invias-VietaNumerada"/>
        <w:numPr>
          <w:ilvl w:val="1"/>
          <w:numId w:val="14"/>
        </w:numPr>
        <w:autoSpaceDE w:val="0"/>
        <w:autoSpaceDN w:val="0"/>
        <w:adjustRightInd w:val="0"/>
        <w:spacing w:before="120" w:after="240"/>
        <w:ind w:left="720" w:hanging="436"/>
        <w:rPr>
          <w:rFonts w:ascii="Verdana" w:hAnsi="Verdana" w:cs="Arial"/>
          <w:sz w:val="22"/>
          <w:szCs w:val="22"/>
          <w:lang w:val="es-ES"/>
        </w:rPr>
      </w:pPr>
      <w:r w:rsidRPr="00D23BA9">
        <w:rPr>
          <w:rFonts w:ascii="Verdana" w:hAnsi="Verdana" w:cs="Arial"/>
          <w:b/>
          <w:sz w:val="22"/>
          <w:szCs w:val="22"/>
          <w:lang w:val="es-ES"/>
        </w:rPr>
        <w:t xml:space="preserve">Anticipo: </w:t>
      </w:r>
      <w:r w:rsidR="00195EA8" w:rsidRPr="00D23BA9">
        <w:rPr>
          <w:rFonts w:ascii="Verdana" w:hAnsi="Verdana" w:cs="Arial"/>
          <w:sz w:val="22"/>
          <w:szCs w:val="22"/>
          <w:lang w:val="es-ES"/>
        </w:rPr>
        <w:t>P</w:t>
      </w:r>
      <w:r w:rsidR="00486A34" w:rsidRPr="00D23BA9">
        <w:rPr>
          <w:rFonts w:ascii="Verdana" w:hAnsi="Verdana" w:cs="Arial"/>
          <w:sz w:val="22"/>
          <w:szCs w:val="22"/>
          <w:lang w:val="es-ES"/>
        </w:rPr>
        <w:t>réstamo destinado a apalancar el cumplimiento de</w:t>
      </w:r>
      <w:r w:rsidR="00610F04" w:rsidRPr="00D23BA9">
        <w:rPr>
          <w:rFonts w:ascii="Verdana" w:hAnsi="Verdana" w:cs="Arial"/>
          <w:sz w:val="22"/>
          <w:szCs w:val="22"/>
          <w:lang w:val="es-ES"/>
        </w:rPr>
        <w:t>l</w:t>
      </w:r>
      <w:r w:rsidR="00486A34" w:rsidRPr="00D23BA9">
        <w:rPr>
          <w:rFonts w:ascii="Verdana" w:hAnsi="Verdana" w:cs="Arial"/>
          <w:sz w:val="22"/>
          <w:szCs w:val="22"/>
          <w:lang w:val="es-ES"/>
        </w:rPr>
        <w:t xml:space="preserve"> objeto</w:t>
      </w:r>
      <w:r w:rsidR="00610F04" w:rsidRPr="00D23BA9">
        <w:rPr>
          <w:rFonts w:ascii="Verdana" w:hAnsi="Verdana" w:cs="Arial"/>
          <w:sz w:val="22"/>
          <w:szCs w:val="22"/>
          <w:lang w:val="es-ES"/>
        </w:rPr>
        <w:t xml:space="preserve"> contractual</w:t>
      </w:r>
      <w:r w:rsidR="00486A34" w:rsidRPr="00D23BA9">
        <w:rPr>
          <w:rFonts w:ascii="Verdana" w:hAnsi="Verdana" w:cs="Arial"/>
          <w:sz w:val="22"/>
          <w:szCs w:val="22"/>
          <w:lang w:val="es-ES"/>
        </w:rPr>
        <w:t xml:space="preserve">, de modo que los recursos girados por dicho concepto sólo se integran al patrimonio del </w:t>
      </w:r>
      <w:r w:rsidR="00233099" w:rsidRPr="00D23BA9">
        <w:rPr>
          <w:rFonts w:ascii="Verdana" w:hAnsi="Verdana" w:cs="Arial"/>
          <w:sz w:val="22"/>
          <w:szCs w:val="22"/>
          <w:lang w:val="es-ES"/>
        </w:rPr>
        <w:t xml:space="preserve">Contratista </w:t>
      </w:r>
      <w:r w:rsidR="00486A34" w:rsidRPr="00D23BA9">
        <w:rPr>
          <w:rFonts w:ascii="Verdana" w:hAnsi="Verdana" w:cs="Arial"/>
          <w:sz w:val="22"/>
          <w:szCs w:val="22"/>
          <w:lang w:val="es-ES"/>
        </w:rPr>
        <w:t xml:space="preserve">en la medida que se cause su amortización mediante la presentación de la cuenta o factura respectiva. </w:t>
      </w:r>
    </w:p>
    <w:p w14:paraId="47DF2C28" w14:textId="5846C3B7" w:rsidR="00F70C8B" w:rsidRPr="00D23BA9" w:rsidRDefault="00F70C8B" w:rsidP="003A7AB8">
      <w:pPr>
        <w:pStyle w:val="Invias-VietaNumerada"/>
        <w:numPr>
          <w:ilvl w:val="1"/>
          <w:numId w:val="14"/>
        </w:numPr>
        <w:autoSpaceDE w:val="0"/>
        <w:autoSpaceDN w:val="0"/>
        <w:adjustRightInd w:val="0"/>
        <w:spacing w:before="120" w:after="240"/>
        <w:ind w:left="720" w:hanging="436"/>
        <w:rPr>
          <w:rFonts w:ascii="Verdana" w:hAnsi="Verdana" w:cs="Arial"/>
          <w:b/>
          <w:bCs/>
          <w:sz w:val="22"/>
          <w:szCs w:val="22"/>
        </w:rPr>
      </w:pPr>
      <w:proofErr w:type="spellStart"/>
      <w:r w:rsidRPr="00D23BA9">
        <w:rPr>
          <w:rFonts w:ascii="Verdana" w:hAnsi="Verdana" w:cs="Arial"/>
          <w:b/>
          <w:bCs/>
          <w:sz w:val="22"/>
          <w:szCs w:val="22"/>
        </w:rPr>
        <w:t>Aportes</w:t>
      </w:r>
      <w:proofErr w:type="spellEnd"/>
      <w:r w:rsidRPr="00D23BA9">
        <w:rPr>
          <w:rFonts w:ascii="Verdana" w:hAnsi="Verdana" w:cs="Arial"/>
          <w:b/>
          <w:bCs/>
          <w:sz w:val="22"/>
          <w:szCs w:val="22"/>
        </w:rPr>
        <w:t xml:space="preserve"> </w:t>
      </w:r>
      <w:proofErr w:type="spellStart"/>
      <w:r w:rsidRPr="00D23BA9">
        <w:rPr>
          <w:rFonts w:ascii="Verdana" w:hAnsi="Verdana" w:cs="Arial"/>
          <w:b/>
          <w:bCs/>
          <w:sz w:val="22"/>
          <w:szCs w:val="22"/>
        </w:rPr>
        <w:t>Legales</w:t>
      </w:r>
      <w:proofErr w:type="spellEnd"/>
      <w:r w:rsidRPr="00D23BA9">
        <w:rPr>
          <w:rFonts w:ascii="Verdana" w:hAnsi="Verdana" w:cs="Arial"/>
          <w:b/>
          <w:bCs/>
          <w:sz w:val="22"/>
          <w:szCs w:val="22"/>
        </w:rPr>
        <w:t xml:space="preserve">: </w:t>
      </w:r>
      <w:proofErr w:type="spellStart"/>
      <w:r w:rsidR="00187A52" w:rsidRPr="00D23BA9">
        <w:rPr>
          <w:rFonts w:ascii="Verdana" w:hAnsi="Verdana" w:cs="Arial"/>
          <w:sz w:val="22"/>
          <w:szCs w:val="22"/>
        </w:rPr>
        <w:t>Contribuciones</w:t>
      </w:r>
      <w:proofErr w:type="spellEnd"/>
      <w:r w:rsidR="00187A52" w:rsidRPr="00D23BA9">
        <w:rPr>
          <w:rFonts w:ascii="Verdana" w:hAnsi="Verdana" w:cs="Arial"/>
          <w:sz w:val="22"/>
          <w:szCs w:val="22"/>
        </w:rPr>
        <w:t xml:space="preserve"> </w:t>
      </w:r>
      <w:proofErr w:type="spellStart"/>
      <w:r w:rsidR="00187A52" w:rsidRPr="00D23BA9">
        <w:rPr>
          <w:rFonts w:ascii="Verdana" w:hAnsi="Verdana" w:cs="Arial"/>
          <w:sz w:val="22"/>
          <w:szCs w:val="22"/>
        </w:rPr>
        <w:t>parafiscales</w:t>
      </w:r>
      <w:proofErr w:type="spellEnd"/>
      <w:r w:rsidR="00187A52" w:rsidRPr="00D23BA9">
        <w:rPr>
          <w:rFonts w:ascii="Verdana" w:hAnsi="Verdana" w:cs="Arial"/>
          <w:sz w:val="22"/>
          <w:szCs w:val="22"/>
        </w:rPr>
        <w:t xml:space="preserve"> y </w:t>
      </w:r>
      <w:proofErr w:type="spellStart"/>
      <w:r w:rsidR="00187A52" w:rsidRPr="00D23BA9">
        <w:rPr>
          <w:rFonts w:ascii="Verdana" w:hAnsi="Verdana" w:cs="Arial"/>
          <w:sz w:val="22"/>
          <w:szCs w:val="22"/>
        </w:rPr>
        <w:t>gravámenes</w:t>
      </w:r>
      <w:proofErr w:type="spellEnd"/>
      <w:r w:rsidR="00187A52" w:rsidRPr="00D23BA9">
        <w:rPr>
          <w:rFonts w:ascii="Verdana" w:hAnsi="Verdana" w:cs="Arial"/>
          <w:sz w:val="22"/>
          <w:szCs w:val="22"/>
        </w:rPr>
        <w:t xml:space="preserve"> </w:t>
      </w:r>
      <w:proofErr w:type="spellStart"/>
      <w:r w:rsidR="00187A52" w:rsidRPr="00D23BA9">
        <w:rPr>
          <w:rFonts w:ascii="Verdana" w:hAnsi="Verdana" w:cs="Arial"/>
          <w:sz w:val="22"/>
          <w:szCs w:val="22"/>
        </w:rPr>
        <w:t>establecidos</w:t>
      </w:r>
      <w:proofErr w:type="spellEnd"/>
      <w:r w:rsidR="00187A52" w:rsidRPr="00D23BA9">
        <w:rPr>
          <w:rFonts w:ascii="Verdana" w:hAnsi="Verdana" w:cs="Arial"/>
          <w:sz w:val="22"/>
          <w:szCs w:val="22"/>
        </w:rPr>
        <w:t xml:space="preserve"> con </w:t>
      </w:r>
      <w:proofErr w:type="spellStart"/>
      <w:r w:rsidR="00187A52" w:rsidRPr="00D23BA9">
        <w:rPr>
          <w:rFonts w:ascii="Verdana" w:hAnsi="Verdana" w:cs="Arial"/>
          <w:sz w:val="22"/>
          <w:szCs w:val="22"/>
        </w:rPr>
        <w:t>carácter</w:t>
      </w:r>
      <w:proofErr w:type="spellEnd"/>
      <w:r w:rsidR="00187A52" w:rsidRPr="00D23BA9">
        <w:rPr>
          <w:rFonts w:ascii="Verdana" w:hAnsi="Verdana" w:cs="Arial"/>
          <w:sz w:val="22"/>
          <w:szCs w:val="22"/>
        </w:rPr>
        <w:t xml:space="preserve"> </w:t>
      </w:r>
      <w:proofErr w:type="spellStart"/>
      <w:r w:rsidR="00187A52" w:rsidRPr="00D23BA9">
        <w:rPr>
          <w:rFonts w:ascii="Verdana" w:hAnsi="Verdana" w:cs="Arial"/>
          <w:sz w:val="22"/>
          <w:szCs w:val="22"/>
        </w:rPr>
        <w:t>obligatorio</w:t>
      </w:r>
      <w:proofErr w:type="spellEnd"/>
      <w:r w:rsidR="00187A52" w:rsidRPr="00D23BA9">
        <w:rPr>
          <w:rFonts w:ascii="Verdana" w:hAnsi="Verdana" w:cs="Arial"/>
          <w:sz w:val="22"/>
          <w:szCs w:val="22"/>
        </w:rPr>
        <w:t xml:space="preserve"> por la ley que </w:t>
      </w:r>
      <w:proofErr w:type="spellStart"/>
      <w:r w:rsidR="00187A52" w:rsidRPr="00D23BA9">
        <w:rPr>
          <w:rFonts w:ascii="Verdana" w:hAnsi="Verdana" w:cs="Arial"/>
          <w:sz w:val="22"/>
          <w:szCs w:val="22"/>
        </w:rPr>
        <w:t>afectan</w:t>
      </w:r>
      <w:proofErr w:type="spellEnd"/>
      <w:r w:rsidR="00187A52" w:rsidRPr="00D23BA9">
        <w:rPr>
          <w:rFonts w:ascii="Verdana" w:hAnsi="Verdana" w:cs="Arial"/>
          <w:sz w:val="22"/>
          <w:szCs w:val="22"/>
        </w:rPr>
        <w:t xml:space="preserve"> a un </w:t>
      </w:r>
      <w:proofErr w:type="spellStart"/>
      <w:r w:rsidR="00187A52" w:rsidRPr="00D23BA9">
        <w:rPr>
          <w:rFonts w:ascii="Verdana" w:hAnsi="Verdana" w:cs="Arial"/>
          <w:sz w:val="22"/>
          <w:szCs w:val="22"/>
        </w:rPr>
        <w:t>determinado</w:t>
      </w:r>
      <w:proofErr w:type="spellEnd"/>
      <w:r w:rsidR="00187A52" w:rsidRPr="00D23BA9">
        <w:rPr>
          <w:rFonts w:ascii="Verdana" w:hAnsi="Verdana" w:cs="Arial"/>
          <w:sz w:val="22"/>
          <w:szCs w:val="22"/>
        </w:rPr>
        <w:t xml:space="preserve"> y </w:t>
      </w:r>
      <w:proofErr w:type="spellStart"/>
      <w:r w:rsidR="00187A52" w:rsidRPr="00D23BA9">
        <w:rPr>
          <w:rFonts w:ascii="Verdana" w:hAnsi="Verdana" w:cs="Arial"/>
          <w:sz w:val="22"/>
          <w:szCs w:val="22"/>
        </w:rPr>
        <w:t>único</w:t>
      </w:r>
      <w:proofErr w:type="spellEnd"/>
      <w:r w:rsidR="00187A52" w:rsidRPr="00D23BA9">
        <w:rPr>
          <w:rFonts w:ascii="Verdana" w:hAnsi="Verdana" w:cs="Arial"/>
          <w:sz w:val="22"/>
          <w:szCs w:val="22"/>
        </w:rPr>
        <w:t xml:space="preserve"> </w:t>
      </w:r>
      <w:proofErr w:type="spellStart"/>
      <w:r w:rsidR="00187A52" w:rsidRPr="00D23BA9">
        <w:rPr>
          <w:rFonts w:ascii="Verdana" w:hAnsi="Verdana" w:cs="Arial"/>
          <w:sz w:val="22"/>
          <w:szCs w:val="22"/>
        </w:rPr>
        <w:t>grupo</w:t>
      </w:r>
      <w:proofErr w:type="spellEnd"/>
      <w:r w:rsidR="00187A52" w:rsidRPr="00D23BA9">
        <w:rPr>
          <w:rFonts w:ascii="Verdana" w:hAnsi="Verdana" w:cs="Arial"/>
          <w:sz w:val="22"/>
          <w:szCs w:val="22"/>
        </w:rPr>
        <w:t xml:space="preserve"> social y </w:t>
      </w:r>
      <w:proofErr w:type="spellStart"/>
      <w:r w:rsidR="00187A52" w:rsidRPr="00D23BA9">
        <w:rPr>
          <w:rFonts w:ascii="Verdana" w:hAnsi="Verdana" w:cs="Arial"/>
          <w:sz w:val="22"/>
          <w:szCs w:val="22"/>
        </w:rPr>
        <w:t>económico</w:t>
      </w:r>
      <w:proofErr w:type="spellEnd"/>
      <w:r w:rsidR="00187A52" w:rsidRPr="00D23BA9">
        <w:rPr>
          <w:rFonts w:ascii="Verdana" w:hAnsi="Verdana" w:cs="Arial"/>
          <w:sz w:val="22"/>
          <w:szCs w:val="22"/>
        </w:rPr>
        <w:t xml:space="preserve"> y se </w:t>
      </w:r>
      <w:proofErr w:type="spellStart"/>
      <w:r w:rsidR="00187A52" w:rsidRPr="00D23BA9">
        <w:rPr>
          <w:rFonts w:ascii="Verdana" w:hAnsi="Verdana" w:cs="Arial"/>
          <w:sz w:val="22"/>
          <w:szCs w:val="22"/>
        </w:rPr>
        <w:t>utilizan</w:t>
      </w:r>
      <w:proofErr w:type="spellEnd"/>
      <w:r w:rsidR="00187A52" w:rsidRPr="00D23BA9">
        <w:rPr>
          <w:rFonts w:ascii="Verdana" w:hAnsi="Verdana" w:cs="Arial"/>
          <w:sz w:val="22"/>
          <w:szCs w:val="22"/>
        </w:rPr>
        <w:t xml:space="preserve"> para </w:t>
      </w:r>
      <w:proofErr w:type="spellStart"/>
      <w:r w:rsidR="00187A52" w:rsidRPr="00D23BA9">
        <w:rPr>
          <w:rFonts w:ascii="Verdana" w:hAnsi="Verdana" w:cs="Arial"/>
          <w:sz w:val="22"/>
          <w:szCs w:val="22"/>
        </w:rPr>
        <w:t>beneficio</w:t>
      </w:r>
      <w:proofErr w:type="spellEnd"/>
      <w:r w:rsidR="00187A52" w:rsidRPr="00D23BA9">
        <w:rPr>
          <w:rFonts w:ascii="Verdana" w:hAnsi="Verdana" w:cs="Arial"/>
          <w:sz w:val="22"/>
          <w:szCs w:val="22"/>
        </w:rPr>
        <w:t xml:space="preserve"> del </w:t>
      </w:r>
      <w:proofErr w:type="spellStart"/>
      <w:r w:rsidR="00187A52" w:rsidRPr="00D23BA9">
        <w:rPr>
          <w:rFonts w:ascii="Verdana" w:hAnsi="Verdana" w:cs="Arial"/>
          <w:sz w:val="22"/>
          <w:szCs w:val="22"/>
        </w:rPr>
        <w:t>propio</w:t>
      </w:r>
      <w:proofErr w:type="spellEnd"/>
      <w:r w:rsidR="00187A52" w:rsidRPr="00D23BA9">
        <w:rPr>
          <w:rFonts w:ascii="Verdana" w:hAnsi="Verdana" w:cs="Arial"/>
          <w:sz w:val="22"/>
          <w:szCs w:val="22"/>
        </w:rPr>
        <w:t xml:space="preserve"> sector. El </w:t>
      </w:r>
      <w:proofErr w:type="spellStart"/>
      <w:r w:rsidR="00187A52" w:rsidRPr="00D23BA9">
        <w:rPr>
          <w:rFonts w:ascii="Verdana" w:hAnsi="Verdana" w:cs="Arial"/>
          <w:sz w:val="22"/>
          <w:szCs w:val="22"/>
        </w:rPr>
        <w:t>manejo</w:t>
      </w:r>
      <w:proofErr w:type="spellEnd"/>
      <w:r w:rsidR="00187A52" w:rsidRPr="00D23BA9">
        <w:rPr>
          <w:rFonts w:ascii="Verdana" w:hAnsi="Verdana" w:cs="Arial"/>
          <w:sz w:val="22"/>
          <w:szCs w:val="22"/>
        </w:rPr>
        <w:t xml:space="preserve">, </w:t>
      </w:r>
      <w:proofErr w:type="spellStart"/>
      <w:r w:rsidR="00187A52" w:rsidRPr="00D23BA9">
        <w:rPr>
          <w:rFonts w:ascii="Verdana" w:hAnsi="Verdana" w:cs="Arial"/>
          <w:sz w:val="22"/>
          <w:szCs w:val="22"/>
        </w:rPr>
        <w:t>administración</w:t>
      </w:r>
      <w:proofErr w:type="spellEnd"/>
      <w:r w:rsidR="00187A52" w:rsidRPr="00D23BA9">
        <w:rPr>
          <w:rFonts w:ascii="Verdana" w:hAnsi="Verdana" w:cs="Arial"/>
          <w:sz w:val="22"/>
          <w:szCs w:val="22"/>
        </w:rPr>
        <w:t xml:space="preserve"> y </w:t>
      </w:r>
      <w:proofErr w:type="spellStart"/>
      <w:r w:rsidR="00187A52" w:rsidRPr="00D23BA9">
        <w:rPr>
          <w:rFonts w:ascii="Verdana" w:hAnsi="Verdana" w:cs="Arial"/>
          <w:sz w:val="22"/>
          <w:szCs w:val="22"/>
        </w:rPr>
        <w:t>ejecución</w:t>
      </w:r>
      <w:proofErr w:type="spellEnd"/>
      <w:r w:rsidR="00187A52" w:rsidRPr="00D23BA9">
        <w:rPr>
          <w:rFonts w:ascii="Verdana" w:hAnsi="Verdana" w:cs="Arial"/>
          <w:sz w:val="22"/>
          <w:szCs w:val="22"/>
        </w:rPr>
        <w:t xml:space="preserve"> de </w:t>
      </w:r>
      <w:proofErr w:type="spellStart"/>
      <w:r w:rsidR="00187A52" w:rsidRPr="00D23BA9">
        <w:rPr>
          <w:rFonts w:ascii="Verdana" w:hAnsi="Verdana" w:cs="Arial"/>
          <w:sz w:val="22"/>
          <w:szCs w:val="22"/>
        </w:rPr>
        <w:t>estos</w:t>
      </w:r>
      <w:proofErr w:type="spellEnd"/>
      <w:r w:rsidR="00187A52" w:rsidRPr="00D23BA9">
        <w:rPr>
          <w:rFonts w:ascii="Verdana" w:hAnsi="Verdana" w:cs="Arial"/>
          <w:sz w:val="22"/>
          <w:szCs w:val="22"/>
        </w:rPr>
        <w:t xml:space="preserve"> </w:t>
      </w:r>
      <w:proofErr w:type="spellStart"/>
      <w:r w:rsidR="00187A52" w:rsidRPr="00D23BA9">
        <w:rPr>
          <w:rFonts w:ascii="Verdana" w:hAnsi="Verdana" w:cs="Arial"/>
          <w:sz w:val="22"/>
          <w:szCs w:val="22"/>
        </w:rPr>
        <w:t>recursos</w:t>
      </w:r>
      <w:proofErr w:type="spellEnd"/>
      <w:r w:rsidR="00187A52" w:rsidRPr="00D23BA9">
        <w:rPr>
          <w:rFonts w:ascii="Verdana" w:hAnsi="Verdana" w:cs="Arial"/>
          <w:sz w:val="22"/>
          <w:szCs w:val="22"/>
        </w:rPr>
        <w:t xml:space="preserve"> se </w:t>
      </w:r>
      <w:proofErr w:type="spellStart"/>
      <w:r w:rsidR="00187A52" w:rsidRPr="00D23BA9">
        <w:rPr>
          <w:rFonts w:ascii="Verdana" w:hAnsi="Verdana" w:cs="Arial"/>
          <w:sz w:val="22"/>
          <w:szCs w:val="22"/>
        </w:rPr>
        <w:t>hará</w:t>
      </w:r>
      <w:proofErr w:type="spellEnd"/>
      <w:r w:rsidR="00187A52" w:rsidRPr="00D23BA9">
        <w:rPr>
          <w:rFonts w:ascii="Verdana" w:hAnsi="Verdana" w:cs="Arial"/>
          <w:sz w:val="22"/>
          <w:szCs w:val="22"/>
        </w:rPr>
        <w:t xml:space="preserve"> </w:t>
      </w:r>
      <w:proofErr w:type="spellStart"/>
      <w:r w:rsidR="00187A52" w:rsidRPr="00D23BA9">
        <w:rPr>
          <w:rFonts w:ascii="Verdana" w:hAnsi="Verdana" w:cs="Arial"/>
          <w:sz w:val="22"/>
          <w:szCs w:val="22"/>
        </w:rPr>
        <w:lastRenderedPageBreak/>
        <w:t>exclusivamente</w:t>
      </w:r>
      <w:proofErr w:type="spellEnd"/>
      <w:r w:rsidR="00187A52" w:rsidRPr="00D23BA9">
        <w:rPr>
          <w:rFonts w:ascii="Verdana" w:hAnsi="Verdana" w:cs="Arial"/>
          <w:sz w:val="22"/>
          <w:szCs w:val="22"/>
        </w:rPr>
        <w:t xml:space="preserve"> </w:t>
      </w:r>
      <w:proofErr w:type="spellStart"/>
      <w:r w:rsidR="00187A52" w:rsidRPr="00D23BA9">
        <w:rPr>
          <w:rFonts w:ascii="Verdana" w:hAnsi="Verdana" w:cs="Arial"/>
          <w:sz w:val="22"/>
          <w:szCs w:val="22"/>
        </w:rPr>
        <w:t>en</w:t>
      </w:r>
      <w:proofErr w:type="spellEnd"/>
      <w:r w:rsidR="00187A52" w:rsidRPr="00D23BA9">
        <w:rPr>
          <w:rFonts w:ascii="Verdana" w:hAnsi="Verdana" w:cs="Arial"/>
          <w:sz w:val="22"/>
          <w:szCs w:val="22"/>
        </w:rPr>
        <w:t xml:space="preserve"> la forma </w:t>
      </w:r>
      <w:proofErr w:type="spellStart"/>
      <w:r w:rsidR="00187A52" w:rsidRPr="00D23BA9">
        <w:rPr>
          <w:rFonts w:ascii="Verdana" w:hAnsi="Verdana" w:cs="Arial"/>
          <w:sz w:val="22"/>
          <w:szCs w:val="22"/>
        </w:rPr>
        <w:t>dispuesta</w:t>
      </w:r>
      <w:proofErr w:type="spellEnd"/>
      <w:r w:rsidR="00187A52" w:rsidRPr="00D23BA9">
        <w:rPr>
          <w:rFonts w:ascii="Verdana" w:hAnsi="Verdana" w:cs="Arial"/>
          <w:sz w:val="22"/>
          <w:szCs w:val="22"/>
        </w:rPr>
        <w:t xml:space="preserve"> </w:t>
      </w:r>
      <w:proofErr w:type="spellStart"/>
      <w:r w:rsidR="00187A52" w:rsidRPr="00D23BA9">
        <w:rPr>
          <w:rFonts w:ascii="Verdana" w:hAnsi="Verdana" w:cs="Arial"/>
          <w:sz w:val="22"/>
          <w:szCs w:val="22"/>
        </w:rPr>
        <w:t>en</w:t>
      </w:r>
      <w:proofErr w:type="spellEnd"/>
      <w:r w:rsidR="00187A52" w:rsidRPr="00D23BA9">
        <w:rPr>
          <w:rFonts w:ascii="Verdana" w:hAnsi="Verdana" w:cs="Arial"/>
          <w:sz w:val="22"/>
          <w:szCs w:val="22"/>
        </w:rPr>
        <w:t xml:space="preserve"> la ley que los </w:t>
      </w:r>
      <w:proofErr w:type="spellStart"/>
      <w:r w:rsidR="00187A52" w:rsidRPr="00D23BA9">
        <w:rPr>
          <w:rFonts w:ascii="Verdana" w:hAnsi="Verdana" w:cs="Arial"/>
          <w:sz w:val="22"/>
          <w:szCs w:val="22"/>
        </w:rPr>
        <w:t>crea</w:t>
      </w:r>
      <w:proofErr w:type="spellEnd"/>
      <w:r w:rsidR="00187A52" w:rsidRPr="00D23BA9">
        <w:rPr>
          <w:rFonts w:ascii="Verdana" w:hAnsi="Verdana" w:cs="Arial"/>
          <w:sz w:val="22"/>
          <w:szCs w:val="22"/>
        </w:rPr>
        <w:t xml:space="preserve"> y se </w:t>
      </w:r>
      <w:proofErr w:type="spellStart"/>
      <w:r w:rsidR="00187A52" w:rsidRPr="00D23BA9">
        <w:rPr>
          <w:rFonts w:ascii="Verdana" w:hAnsi="Verdana" w:cs="Arial"/>
          <w:sz w:val="22"/>
          <w:szCs w:val="22"/>
        </w:rPr>
        <w:t>destinarán</w:t>
      </w:r>
      <w:proofErr w:type="spellEnd"/>
      <w:r w:rsidR="00187A52" w:rsidRPr="00D23BA9">
        <w:rPr>
          <w:rFonts w:ascii="Verdana" w:hAnsi="Verdana" w:cs="Arial"/>
          <w:sz w:val="22"/>
          <w:szCs w:val="22"/>
        </w:rPr>
        <w:t xml:space="preserve"> </w:t>
      </w:r>
      <w:proofErr w:type="spellStart"/>
      <w:r w:rsidR="00187A52" w:rsidRPr="00D23BA9">
        <w:rPr>
          <w:rFonts w:ascii="Verdana" w:hAnsi="Verdana" w:cs="Arial"/>
          <w:sz w:val="22"/>
          <w:szCs w:val="22"/>
        </w:rPr>
        <w:t>sólo</w:t>
      </w:r>
      <w:proofErr w:type="spellEnd"/>
      <w:r w:rsidR="00187A52" w:rsidRPr="00D23BA9">
        <w:rPr>
          <w:rFonts w:ascii="Verdana" w:hAnsi="Verdana" w:cs="Arial"/>
          <w:sz w:val="22"/>
          <w:szCs w:val="22"/>
        </w:rPr>
        <w:t xml:space="preserve"> al </w:t>
      </w:r>
      <w:proofErr w:type="spellStart"/>
      <w:r w:rsidR="00187A52" w:rsidRPr="00D23BA9">
        <w:rPr>
          <w:rFonts w:ascii="Verdana" w:hAnsi="Verdana" w:cs="Arial"/>
          <w:sz w:val="22"/>
          <w:szCs w:val="22"/>
        </w:rPr>
        <w:t>objeto</w:t>
      </w:r>
      <w:proofErr w:type="spellEnd"/>
      <w:r w:rsidR="00187A52" w:rsidRPr="00D23BA9">
        <w:rPr>
          <w:rFonts w:ascii="Verdana" w:hAnsi="Verdana" w:cs="Arial"/>
          <w:sz w:val="22"/>
          <w:szCs w:val="22"/>
        </w:rPr>
        <w:t xml:space="preserve"> </w:t>
      </w:r>
      <w:proofErr w:type="spellStart"/>
      <w:r w:rsidR="00187A52" w:rsidRPr="00D23BA9">
        <w:rPr>
          <w:rFonts w:ascii="Verdana" w:hAnsi="Verdana" w:cs="Arial"/>
          <w:sz w:val="22"/>
          <w:szCs w:val="22"/>
        </w:rPr>
        <w:t>previsto</w:t>
      </w:r>
      <w:proofErr w:type="spellEnd"/>
      <w:r w:rsidR="00187A52" w:rsidRPr="00D23BA9">
        <w:rPr>
          <w:rFonts w:ascii="Verdana" w:hAnsi="Verdana" w:cs="Arial"/>
          <w:sz w:val="22"/>
          <w:szCs w:val="22"/>
        </w:rPr>
        <w:t xml:space="preserve"> </w:t>
      </w:r>
      <w:proofErr w:type="spellStart"/>
      <w:r w:rsidR="00187A52" w:rsidRPr="00D23BA9">
        <w:rPr>
          <w:rFonts w:ascii="Verdana" w:hAnsi="Verdana" w:cs="Arial"/>
          <w:sz w:val="22"/>
          <w:szCs w:val="22"/>
        </w:rPr>
        <w:t>en</w:t>
      </w:r>
      <w:proofErr w:type="spellEnd"/>
      <w:r w:rsidR="00187A52" w:rsidRPr="00D23BA9">
        <w:rPr>
          <w:rFonts w:ascii="Verdana" w:hAnsi="Verdana" w:cs="Arial"/>
          <w:sz w:val="22"/>
          <w:szCs w:val="22"/>
        </w:rPr>
        <w:t xml:space="preserve"> </w:t>
      </w:r>
      <w:proofErr w:type="spellStart"/>
      <w:r w:rsidR="00187A52" w:rsidRPr="00D23BA9">
        <w:rPr>
          <w:rFonts w:ascii="Verdana" w:hAnsi="Verdana" w:cs="Arial"/>
          <w:sz w:val="22"/>
          <w:szCs w:val="22"/>
        </w:rPr>
        <w:t>ella</w:t>
      </w:r>
      <w:proofErr w:type="spellEnd"/>
      <w:r w:rsidRPr="00D23BA9">
        <w:rPr>
          <w:rFonts w:ascii="Verdana" w:hAnsi="Verdana" w:cs="Arial"/>
          <w:sz w:val="22"/>
          <w:szCs w:val="22"/>
        </w:rPr>
        <w:t>.</w:t>
      </w:r>
      <w:r w:rsidRPr="00D23BA9">
        <w:rPr>
          <w:rFonts w:ascii="Verdana" w:hAnsi="Verdana" w:cs="Arial"/>
          <w:b/>
          <w:bCs/>
          <w:sz w:val="22"/>
          <w:szCs w:val="22"/>
        </w:rPr>
        <w:t xml:space="preserve">  </w:t>
      </w:r>
    </w:p>
    <w:p w14:paraId="57ADCD53" w14:textId="0D4BB897" w:rsidR="002F5990" w:rsidRPr="00D23BA9" w:rsidRDefault="00F70C8B" w:rsidP="003A7AB8">
      <w:pPr>
        <w:pStyle w:val="Invias-VietaNumerada"/>
        <w:numPr>
          <w:ilvl w:val="1"/>
          <w:numId w:val="14"/>
        </w:numPr>
        <w:autoSpaceDE w:val="0"/>
        <w:autoSpaceDN w:val="0"/>
        <w:adjustRightInd w:val="0"/>
        <w:spacing w:before="120" w:after="240"/>
        <w:ind w:left="720" w:hanging="436"/>
        <w:rPr>
          <w:rFonts w:ascii="Verdana" w:eastAsiaTheme="minorHAnsi" w:hAnsi="Verdana" w:cs="Arial"/>
          <w:b/>
          <w:sz w:val="22"/>
          <w:szCs w:val="22"/>
          <w:lang w:val="es-ES"/>
        </w:rPr>
      </w:pPr>
      <w:r w:rsidRPr="00D23BA9">
        <w:rPr>
          <w:rFonts w:ascii="Verdana" w:hAnsi="Verdana" w:cs="Arial"/>
          <w:b/>
          <w:sz w:val="22"/>
          <w:szCs w:val="22"/>
          <w:lang w:val="es-ES"/>
        </w:rPr>
        <w:t xml:space="preserve">Apostilla: </w:t>
      </w:r>
      <w:r w:rsidR="007C2527" w:rsidRPr="00D23BA9">
        <w:rPr>
          <w:rFonts w:ascii="Verdana" w:hAnsi="Verdana" w:cs="Arial"/>
          <w:sz w:val="22"/>
          <w:szCs w:val="22"/>
          <w:lang w:val="es-ES"/>
        </w:rPr>
        <w:t xml:space="preserve">Certificación de la autenticidad de la firma de un servidor público en ejercicio de sus funciones y la calidad en que el signatario haya actuado, la cual deberá estar registrada ante el Ministerio de Relaciones Exteriores, para que el documento surta plenos efectos legales en un país parte del Convenio sobre la Abolición del Requisito de Legalización de los Documentos Públicos Extranjeros, de la Conferencia de </w:t>
      </w:r>
      <w:r w:rsidR="69BEEFB8" w:rsidRPr="00D23BA9">
        <w:rPr>
          <w:rFonts w:ascii="Verdana" w:hAnsi="Verdana" w:cs="Arial"/>
          <w:sz w:val="22"/>
          <w:szCs w:val="22"/>
          <w:lang w:val="es-ES"/>
        </w:rPr>
        <w:t>L</w:t>
      </w:r>
      <w:r w:rsidR="007C2527" w:rsidRPr="00D23BA9">
        <w:rPr>
          <w:rFonts w:ascii="Verdana" w:hAnsi="Verdana" w:cs="Arial"/>
          <w:sz w:val="22"/>
          <w:szCs w:val="22"/>
          <w:lang w:val="es-ES"/>
        </w:rPr>
        <w:t>a Haya de 1961.</w:t>
      </w:r>
    </w:p>
    <w:p w14:paraId="41AADE57" w14:textId="159CAC57" w:rsidR="002F5990" w:rsidRPr="00D23BA9" w:rsidRDefault="002F5990" w:rsidP="003A7AB8">
      <w:pPr>
        <w:pStyle w:val="Invias-VietaNumerada"/>
        <w:numPr>
          <w:ilvl w:val="1"/>
          <w:numId w:val="14"/>
        </w:numPr>
        <w:autoSpaceDE w:val="0"/>
        <w:autoSpaceDN w:val="0"/>
        <w:adjustRightInd w:val="0"/>
        <w:spacing w:before="120" w:after="240"/>
        <w:ind w:left="720" w:hanging="436"/>
        <w:rPr>
          <w:rFonts w:ascii="Verdana" w:hAnsi="Verdana" w:cs="Arial"/>
          <w:sz w:val="22"/>
          <w:szCs w:val="22"/>
          <w:lang w:val="es-ES"/>
        </w:rPr>
      </w:pPr>
      <w:r w:rsidRPr="00D23BA9">
        <w:rPr>
          <w:rFonts w:ascii="Verdana" w:hAnsi="Verdana" w:cs="Arial"/>
          <w:b/>
          <w:sz w:val="22"/>
          <w:szCs w:val="22"/>
          <w:lang w:val="es-ES"/>
        </w:rPr>
        <w:t xml:space="preserve">Beneficiario Real: </w:t>
      </w:r>
      <w:r w:rsidR="00D30CC6" w:rsidRPr="00D23BA9">
        <w:rPr>
          <w:rFonts w:ascii="Verdana" w:hAnsi="Verdana" w:cs="Arial"/>
          <w:sz w:val="22"/>
          <w:szCs w:val="22"/>
          <w:lang w:val="es-ES"/>
        </w:rPr>
        <w:t>C</w:t>
      </w:r>
      <w:r w:rsidRPr="00D23BA9">
        <w:rPr>
          <w:rFonts w:ascii="Verdana" w:hAnsi="Verdana" w:cs="Arial"/>
          <w:sz w:val="22"/>
          <w:szCs w:val="22"/>
          <w:lang w:val="es-ES"/>
        </w:rPr>
        <w:t>ualquier persona o grupo de personas que</w:t>
      </w:r>
      <w:r w:rsidR="00F603CA" w:rsidRPr="00D23BA9">
        <w:rPr>
          <w:rFonts w:ascii="Verdana" w:hAnsi="Verdana" w:cs="Arial"/>
          <w:sz w:val="22"/>
          <w:szCs w:val="22"/>
          <w:lang w:val="es-ES"/>
        </w:rPr>
        <w:t>,</w:t>
      </w:r>
      <w:r w:rsidRPr="00D23BA9">
        <w:rPr>
          <w:rFonts w:ascii="Verdana" w:hAnsi="Verdana" w:cs="Arial"/>
          <w:sz w:val="22"/>
          <w:szCs w:val="22"/>
          <w:lang w:val="es-ES"/>
        </w:rPr>
        <w:t xml:space="preserve"> directa o indirectamente, por sí misma o a través de interpuesta persona, por virtud de contrato, convenio o de cualquier otra manera, tenga respecto de una acción de una sociedad, o pueda llegar a tener, por ser propietario de bonos obligatoriamente convertibles en acciones, </w:t>
      </w:r>
      <w:r w:rsidRPr="00D23BA9">
        <w:rPr>
          <w:rFonts w:ascii="Verdana" w:hAnsi="Verdana" w:cs="Arial"/>
          <w:i/>
          <w:sz w:val="22"/>
          <w:szCs w:val="22"/>
          <w:lang w:val="es-ES"/>
        </w:rPr>
        <w:t>capacidad decisoria</w:t>
      </w:r>
      <w:r w:rsidRPr="00D23BA9">
        <w:rPr>
          <w:rFonts w:ascii="Verdana" w:hAnsi="Verdana" w:cs="Arial"/>
          <w:sz w:val="22"/>
          <w:szCs w:val="22"/>
          <w:lang w:val="es-ES"/>
        </w:rPr>
        <w:t xml:space="preserve">; esto es, la facultad o el poder de votar en la elección de directivas o representantes o de dirigir, orientar y controlar dicho voto, así como la facultad o el poder de enajenar y ordenar la enajenación o gravamen de la acción. </w:t>
      </w:r>
    </w:p>
    <w:p w14:paraId="53208CBE" w14:textId="2CF5200B" w:rsidR="002F5990" w:rsidRPr="00D23BA9" w:rsidRDefault="002F5990" w:rsidP="002F5990">
      <w:pPr>
        <w:pStyle w:val="Invias-VietaNumerada"/>
        <w:autoSpaceDE w:val="0"/>
        <w:autoSpaceDN w:val="0"/>
        <w:adjustRightInd w:val="0"/>
        <w:spacing w:before="120" w:after="240"/>
        <w:ind w:left="720"/>
        <w:rPr>
          <w:rFonts w:ascii="Verdana" w:hAnsi="Verdana" w:cs="Arial"/>
          <w:sz w:val="22"/>
          <w:szCs w:val="22"/>
          <w:lang w:val="es-ES"/>
        </w:rPr>
      </w:pPr>
      <w:r w:rsidRPr="00D23BA9">
        <w:rPr>
          <w:rFonts w:ascii="Verdana" w:hAnsi="Verdana" w:cs="Arial"/>
          <w:sz w:val="22"/>
          <w:szCs w:val="22"/>
          <w:lang w:val="es-ES"/>
        </w:rPr>
        <w:t xml:space="preserve">Conforman un mismo beneficiario real los cónyuges o compañeros permanentes y los parientes dentro del segundo grado de consanguinidad, segundo de afinidad y único civil, salvo que se demuestre que actúan con intereses económicos independientes, circunstancia que podrá ser declarada </w:t>
      </w:r>
      <w:r w:rsidR="00C345F7" w:rsidRPr="00D23BA9">
        <w:rPr>
          <w:rFonts w:ascii="Verdana" w:hAnsi="Verdana" w:cs="Arial"/>
          <w:sz w:val="22"/>
          <w:szCs w:val="22"/>
          <w:lang w:val="es-ES"/>
        </w:rPr>
        <w:t>bajo</w:t>
      </w:r>
      <w:r w:rsidRPr="00D23BA9">
        <w:rPr>
          <w:rFonts w:ascii="Verdana" w:hAnsi="Verdana" w:cs="Arial"/>
          <w:sz w:val="22"/>
          <w:szCs w:val="22"/>
          <w:lang w:val="es-ES"/>
        </w:rPr>
        <w:t xml:space="preserve"> gravedad de juramento ante la Superintendencia Financiera de Colombia con fines exclusivamente probatorios.</w:t>
      </w:r>
    </w:p>
    <w:p w14:paraId="22C42666" w14:textId="77777777" w:rsidR="002F5990" w:rsidRPr="00D23BA9" w:rsidRDefault="002F5990" w:rsidP="002F5990">
      <w:pPr>
        <w:pStyle w:val="Invias-VietaNumerada"/>
        <w:autoSpaceDE w:val="0"/>
        <w:autoSpaceDN w:val="0"/>
        <w:adjustRightInd w:val="0"/>
        <w:spacing w:before="120" w:after="240"/>
        <w:ind w:left="720"/>
        <w:rPr>
          <w:rFonts w:ascii="Verdana" w:hAnsi="Verdana" w:cs="Arial"/>
          <w:sz w:val="22"/>
          <w:szCs w:val="22"/>
          <w:lang w:val="es-ES"/>
        </w:rPr>
      </w:pPr>
      <w:r w:rsidRPr="00D23BA9">
        <w:rPr>
          <w:rFonts w:ascii="Verdana" w:hAnsi="Verdana" w:cs="Arial"/>
          <w:sz w:val="22"/>
          <w:szCs w:val="22"/>
          <w:lang w:val="es-ES"/>
        </w:rPr>
        <w:t xml:space="preserve">Igualmente, constituyen un mismo beneficiario real las sociedades matrices y sus subordinadas. </w:t>
      </w:r>
    </w:p>
    <w:p w14:paraId="59C0107A" w14:textId="550DBE6B" w:rsidR="00B3691A" w:rsidRPr="00D23BA9" w:rsidRDefault="002B5B2B" w:rsidP="003A7AB8">
      <w:pPr>
        <w:pStyle w:val="Invias-VietaNumerada"/>
        <w:numPr>
          <w:ilvl w:val="1"/>
          <w:numId w:val="14"/>
        </w:numPr>
        <w:autoSpaceDE w:val="0"/>
        <w:autoSpaceDN w:val="0"/>
        <w:adjustRightInd w:val="0"/>
        <w:spacing w:before="120" w:after="240"/>
        <w:ind w:hanging="502"/>
        <w:rPr>
          <w:rFonts w:ascii="Verdana" w:hAnsi="Verdana" w:cs="Arial"/>
          <w:sz w:val="22"/>
          <w:szCs w:val="22"/>
          <w:lang w:val="es-ES"/>
        </w:rPr>
      </w:pPr>
      <w:r w:rsidRPr="00D23BA9">
        <w:rPr>
          <w:rFonts w:ascii="Verdana" w:hAnsi="Verdana" w:cs="Arial"/>
          <w:b/>
          <w:bCs/>
          <w:sz w:val="22"/>
          <w:szCs w:val="22"/>
          <w:lang w:val="es-ES"/>
        </w:rPr>
        <w:t>Capacidad Financiera</w:t>
      </w:r>
      <w:r w:rsidR="00B3691A" w:rsidRPr="00D23BA9">
        <w:rPr>
          <w:rFonts w:ascii="Verdana" w:hAnsi="Verdana" w:cs="Arial"/>
          <w:b/>
          <w:bCs/>
          <w:sz w:val="22"/>
          <w:szCs w:val="22"/>
          <w:lang w:val="es-ES"/>
        </w:rPr>
        <w:t xml:space="preserve">: </w:t>
      </w:r>
      <w:r w:rsidR="00B3691A" w:rsidRPr="00D23BA9">
        <w:rPr>
          <w:rFonts w:ascii="Verdana" w:hAnsi="Verdana" w:cs="Arial"/>
          <w:sz w:val="22"/>
          <w:szCs w:val="22"/>
          <w:lang w:val="es-ES"/>
        </w:rPr>
        <w:t xml:space="preserve">Condiciones financieras mínimas que debe tener un Proponente </w:t>
      </w:r>
      <w:proofErr w:type="gramStart"/>
      <w:r w:rsidR="00B3691A" w:rsidRPr="00D23BA9">
        <w:rPr>
          <w:rFonts w:ascii="Verdana" w:hAnsi="Verdana" w:cs="Arial"/>
          <w:sz w:val="22"/>
          <w:szCs w:val="22"/>
          <w:lang w:val="es-ES"/>
        </w:rPr>
        <w:t>en razón de</w:t>
      </w:r>
      <w:proofErr w:type="gramEnd"/>
      <w:r w:rsidR="00B3691A" w:rsidRPr="00D23BA9">
        <w:rPr>
          <w:rFonts w:ascii="Verdana" w:hAnsi="Verdana" w:cs="Arial"/>
          <w:sz w:val="22"/>
          <w:szCs w:val="22"/>
          <w:lang w:val="es-ES"/>
        </w:rPr>
        <w:t xml:space="preserve"> su liquidez, endeudamiento y los demás indicadores que apliquen para soportar adecuadamente la ejecución del contrato.</w:t>
      </w:r>
    </w:p>
    <w:p w14:paraId="5A01D492" w14:textId="3844F814" w:rsidR="00AE0EEA" w:rsidRPr="00D23BA9" w:rsidRDefault="00B3691A" w:rsidP="00B3691A">
      <w:pPr>
        <w:pStyle w:val="Invias-VietaNumerada"/>
        <w:autoSpaceDE w:val="0"/>
        <w:autoSpaceDN w:val="0"/>
        <w:adjustRightInd w:val="0"/>
        <w:spacing w:before="120" w:after="240"/>
        <w:ind w:left="644"/>
        <w:rPr>
          <w:rFonts w:ascii="Verdana" w:hAnsi="Verdana" w:cs="Arial"/>
          <w:b/>
          <w:bCs/>
          <w:sz w:val="22"/>
          <w:szCs w:val="22"/>
          <w:lang w:val="es-ES"/>
        </w:rPr>
      </w:pPr>
      <w:r w:rsidRPr="00D23BA9">
        <w:rPr>
          <w:rFonts w:ascii="Verdana" w:hAnsi="Verdana" w:cs="Arial"/>
          <w:sz w:val="22"/>
          <w:szCs w:val="22"/>
          <w:lang w:val="es-ES"/>
        </w:rPr>
        <w:t>Se refiere a las condiciones, términos o circunstancias que afectan la situación económica y financiera de una empresa o proyecto en un momento determinado. Incluye factores que afectan y que pueden influir en su capacidad de generar ingresos, acceder a fuentes de financiación y tener adecuada liquidez, entre otros factores. "</w:t>
      </w:r>
      <w:r w:rsidR="00D45B80" w:rsidRPr="00D23BA9">
        <w:rPr>
          <w:rFonts w:ascii="Verdana" w:hAnsi="Verdana" w:cs="Arial"/>
          <w:sz w:val="22"/>
          <w:szCs w:val="22"/>
          <w:lang w:val="es-ES"/>
        </w:rPr>
        <w:t>.</w:t>
      </w:r>
    </w:p>
    <w:p w14:paraId="1344C3C0" w14:textId="1CBD456F" w:rsidR="00F70C8B" w:rsidRPr="00D23BA9" w:rsidRDefault="00F70C8B" w:rsidP="003A7AB8">
      <w:pPr>
        <w:pStyle w:val="Invias-VietaNumerada"/>
        <w:numPr>
          <w:ilvl w:val="1"/>
          <w:numId w:val="14"/>
        </w:numPr>
        <w:autoSpaceDE w:val="0"/>
        <w:autoSpaceDN w:val="0"/>
        <w:adjustRightInd w:val="0"/>
        <w:spacing w:before="120" w:after="240"/>
        <w:ind w:hanging="502"/>
        <w:rPr>
          <w:rFonts w:ascii="Verdana" w:hAnsi="Verdana" w:cs="Arial"/>
          <w:b/>
          <w:sz w:val="22"/>
          <w:szCs w:val="22"/>
          <w:lang w:val="es-ES"/>
        </w:rPr>
      </w:pPr>
      <w:r w:rsidRPr="00D23BA9">
        <w:rPr>
          <w:rFonts w:ascii="Verdana" w:hAnsi="Verdana" w:cs="Arial"/>
          <w:b/>
          <w:bCs/>
          <w:sz w:val="22"/>
          <w:szCs w:val="22"/>
          <w:lang w:val="es-ES"/>
        </w:rPr>
        <w:t xml:space="preserve">Capacidad Organizacional: </w:t>
      </w:r>
      <w:r w:rsidR="007E6279" w:rsidRPr="00D23BA9">
        <w:rPr>
          <w:rFonts w:ascii="Verdana" w:hAnsi="Verdana" w:cs="Arial"/>
          <w:sz w:val="22"/>
          <w:szCs w:val="22"/>
          <w:lang w:val="es-ES"/>
        </w:rPr>
        <w:t xml:space="preserve">Aptitud de un </w:t>
      </w:r>
      <w:r w:rsidR="00F068FA" w:rsidRPr="00D23BA9">
        <w:rPr>
          <w:rFonts w:ascii="Verdana" w:hAnsi="Verdana" w:cs="Arial"/>
          <w:sz w:val="22"/>
          <w:szCs w:val="22"/>
          <w:lang w:val="es-ES"/>
        </w:rPr>
        <w:t xml:space="preserve">Proponente </w:t>
      </w:r>
      <w:r w:rsidR="007E6279" w:rsidRPr="00D23BA9">
        <w:rPr>
          <w:rFonts w:ascii="Verdana" w:hAnsi="Verdana" w:cs="Arial"/>
          <w:sz w:val="22"/>
          <w:szCs w:val="22"/>
          <w:lang w:val="es-ES"/>
        </w:rPr>
        <w:t>para cumplir oportuna y cabalmente el objeto del contrato en función de su organización interna. Son aquellos contenidos en el artículo 2.2.1.1.1.5.3 del Decreto 1082 de 2015</w:t>
      </w:r>
      <w:r w:rsidR="00BB05CF" w:rsidRPr="00D23BA9">
        <w:rPr>
          <w:rFonts w:ascii="Verdana" w:hAnsi="Verdana" w:cs="Arial"/>
          <w:sz w:val="22"/>
          <w:szCs w:val="22"/>
          <w:lang w:val="es-ES"/>
        </w:rPr>
        <w:t xml:space="preserve"> </w:t>
      </w:r>
      <w:r w:rsidR="00BB05CF" w:rsidRPr="00D23BA9">
        <w:rPr>
          <w:rFonts w:ascii="Verdana" w:hAnsi="Verdana" w:cs="Arial"/>
          <w:sz w:val="22"/>
          <w:szCs w:val="22"/>
          <w:lang w:val="es-CO"/>
        </w:rPr>
        <w:t>o la norma que lo adicione, modifique, remplace, complemente o sustituya</w:t>
      </w:r>
      <w:r w:rsidR="004549BE" w:rsidRPr="00D23BA9">
        <w:rPr>
          <w:rFonts w:ascii="Verdana" w:hAnsi="Verdana" w:cs="Arial"/>
          <w:sz w:val="22"/>
          <w:szCs w:val="22"/>
          <w:lang w:val="es-ES"/>
        </w:rPr>
        <w:t>.</w:t>
      </w:r>
    </w:p>
    <w:p w14:paraId="10767B18" w14:textId="25EE9D93" w:rsidR="00984800" w:rsidRPr="00D23BA9" w:rsidRDefault="14AE6B0B" w:rsidP="003A7AB8">
      <w:pPr>
        <w:pStyle w:val="Invias-VietaNumerada"/>
        <w:numPr>
          <w:ilvl w:val="1"/>
          <w:numId w:val="14"/>
        </w:numPr>
        <w:autoSpaceDE w:val="0"/>
        <w:autoSpaceDN w:val="0"/>
        <w:adjustRightInd w:val="0"/>
        <w:spacing w:before="120" w:after="240"/>
        <w:ind w:hanging="502"/>
        <w:rPr>
          <w:rFonts w:ascii="Verdana" w:hAnsi="Verdana" w:cs="Arial"/>
          <w:sz w:val="22"/>
          <w:szCs w:val="22"/>
          <w:lang w:val="es-ES"/>
        </w:rPr>
      </w:pPr>
      <w:r w:rsidRPr="00D23BA9">
        <w:rPr>
          <w:rFonts w:ascii="Verdana" w:hAnsi="Verdana" w:cs="Arial"/>
          <w:b/>
          <w:bCs/>
          <w:sz w:val="22"/>
          <w:szCs w:val="22"/>
          <w:lang w:val="es-ES"/>
        </w:rPr>
        <w:lastRenderedPageBreak/>
        <w:t>Capacidad residual o K de contratación</w:t>
      </w:r>
      <w:r w:rsidRPr="00D23BA9">
        <w:rPr>
          <w:rFonts w:ascii="Verdana" w:hAnsi="Verdana" w:cs="Arial"/>
          <w:sz w:val="22"/>
          <w:szCs w:val="22"/>
          <w:lang w:val="es-ES"/>
        </w:rPr>
        <w:t>: es la aptitud de un oferente para cumplir oportuna y cabalmente con el objeto de un contrato de obra, sin que sus otros compromisos contractuales afecten su habilidad de cumplir con el contrato que está en proceso de selección</w:t>
      </w:r>
      <w:r w:rsidR="00984800" w:rsidRPr="00D23BA9">
        <w:rPr>
          <w:rStyle w:val="Refdenotaalpie"/>
          <w:rFonts w:ascii="Verdana" w:hAnsi="Verdana" w:cs="Arial"/>
          <w:sz w:val="22"/>
          <w:szCs w:val="22"/>
          <w:lang w:val="es-ES"/>
        </w:rPr>
        <w:footnoteReference w:id="2"/>
      </w:r>
      <w:r w:rsidRPr="00D23BA9">
        <w:rPr>
          <w:rFonts w:ascii="Verdana" w:hAnsi="Verdana" w:cs="Arial"/>
          <w:sz w:val="22"/>
          <w:szCs w:val="22"/>
          <w:lang w:val="es-ES"/>
        </w:rPr>
        <w:t xml:space="preserve">. </w:t>
      </w:r>
    </w:p>
    <w:p w14:paraId="50166701" w14:textId="6184676F" w:rsidR="0033687F" w:rsidRPr="00D23BA9" w:rsidRDefault="005125D4" w:rsidP="003A7AB8">
      <w:pPr>
        <w:pStyle w:val="Invias-VietaNumerada"/>
        <w:numPr>
          <w:ilvl w:val="1"/>
          <w:numId w:val="14"/>
        </w:numPr>
        <w:autoSpaceDE w:val="0"/>
        <w:autoSpaceDN w:val="0"/>
        <w:adjustRightInd w:val="0"/>
        <w:spacing w:before="120" w:after="240"/>
        <w:ind w:hanging="502"/>
        <w:rPr>
          <w:rFonts w:ascii="Verdana" w:hAnsi="Verdana" w:cs="Arial"/>
          <w:sz w:val="22"/>
          <w:szCs w:val="22"/>
          <w:lang w:val="es-ES"/>
        </w:rPr>
      </w:pPr>
      <w:r w:rsidRPr="00D23BA9">
        <w:rPr>
          <w:rFonts w:ascii="Verdana" w:hAnsi="Verdana" w:cs="Arial"/>
          <w:b/>
          <w:bCs/>
          <w:sz w:val="22"/>
          <w:szCs w:val="22"/>
          <w:lang w:val="es-ES"/>
        </w:rPr>
        <w:t>Certificado de Disponibilidad P</w:t>
      </w:r>
      <w:r w:rsidR="00F70C8B" w:rsidRPr="00D23BA9">
        <w:rPr>
          <w:rFonts w:ascii="Verdana" w:hAnsi="Verdana" w:cs="Arial"/>
          <w:b/>
          <w:bCs/>
          <w:sz w:val="22"/>
          <w:szCs w:val="22"/>
          <w:lang w:val="es-ES"/>
        </w:rPr>
        <w:t xml:space="preserve">resupuestal: </w:t>
      </w:r>
      <w:r w:rsidR="007959F1" w:rsidRPr="00D23BA9">
        <w:rPr>
          <w:rFonts w:ascii="Verdana" w:hAnsi="Verdana" w:cs="Arial"/>
          <w:sz w:val="22"/>
          <w:szCs w:val="22"/>
          <w:lang w:val="es-ES"/>
        </w:rPr>
        <w:t>D</w:t>
      </w:r>
      <w:r w:rsidR="00F70C8B" w:rsidRPr="00D23BA9">
        <w:rPr>
          <w:rFonts w:ascii="Verdana" w:hAnsi="Verdana" w:cs="Arial"/>
          <w:sz w:val="22"/>
          <w:szCs w:val="22"/>
          <w:lang w:val="es-ES"/>
        </w:rPr>
        <w:t>ocumento que acredita la disponibilidad de</w:t>
      </w:r>
      <w:r w:rsidR="00410D2F" w:rsidRPr="00D23BA9">
        <w:rPr>
          <w:rFonts w:ascii="Verdana" w:hAnsi="Verdana" w:cs="Arial"/>
          <w:sz w:val="22"/>
          <w:szCs w:val="22"/>
          <w:lang w:val="es-ES"/>
        </w:rPr>
        <w:t xml:space="preserve"> recursos </w:t>
      </w:r>
      <w:r w:rsidR="00A47A54" w:rsidRPr="00D23BA9">
        <w:rPr>
          <w:rFonts w:ascii="Verdana" w:hAnsi="Verdana" w:cs="Arial"/>
          <w:sz w:val="22"/>
          <w:szCs w:val="22"/>
          <w:lang w:val="es-ES"/>
        </w:rPr>
        <w:t>en el</w:t>
      </w:r>
      <w:r w:rsidR="00F70C8B" w:rsidRPr="00D23BA9">
        <w:rPr>
          <w:rFonts w:ascii="Verdana" w:hAnsi="Verdana" w:cs="Arial"/>
          <w:sz w:val="22"/>
          <w:szCs w:val="22"/>
          <w:lang w:val="es-ES"/>
        </w:rPr>
        <w:t xml:space="preserve"> presupuesto para</w:t>
      </w:r>
      <w:r w:rsidR="004D7B9C" w:rsidRPr="00D23BA9">
        <w:rPr>
          <w:rFonts w:ascii="Verdana" w:hAnsi="Verdana" w:cs="Arial"/>
          <w:sz w:val="22"/>
          <w:szCs w:val="22"/>
          <w:lang w:val="es-ES"/>
        </w:rPr>
        <w:t xml:space="preserve"> adelantar</w:t>
      </w:r>
      <w:r w:rsidR="00F70C8B" w:rsidRPr="00D23BA9">
        <w:rPr>
          <w:rFonts w:ascii="Verdana" w:hAnsi="Verdana" w:cs="Arial"/>
          <w:sz w:val="22"/>
          <w:szCs w:val="22"/>
          <w:lang w:val="es-ES"/>
        </w:rPr>
        <w:t xml:space="preserve"> el </w:t>
      </w:r>
      <w:r w:rsidR="006A11BA" w:rsidRPr="00D23BA9">
        <w:rPr>
          <w:rFonts w:ascii="Verdana" w:hAnsi="Verdana" w:cs="Arial"/>
          <w:sz w:val="22"/>
          <w:szCs w:val="22"/>
          <w:lang w:val="es-ES"/>
        </w:rPr>
        <w:t>P</w:t>
      </w:r>
      <w:r w:rsidR="00F70C8B" w:rsidRPr="00D23BA9">
        <w:rPr>
          <w:rFonts w:ascii="Verdana" w:hAnsi="Verdana" w:cs="Arial"/>
          <w:sz w:val="22"/>
          <w:szCs w:val="22"/>
          <w:lang w:val="es-ES"/>
        </w:rPr>
        <w:t xml:space="preserve">roceso de </w:t>
      </w:r>
      <w:r w:rsidR="006A11BA" w:rsidRPr="00D23BA9">
        <w:rPr>
          <w:rFonts w:ascii="Verdana" w:hAnsi="Verdana" w:cs="Arial"/>
          <w:sz w:val="22"/>
          <w:szCs w:val="22"/>
          <w:lang w:val="es-ES"/>
        </w:rPr>
        <w:t>Contratación</w:t>
      </w:r>
      <w:r w:rsidR="00F70C8B" w:rsidRPr="00D23BA9">
        <w:rPr>
          <w:rFonts w:ascii="Verdana" w:hAnsi="Verdana" w:cs="Arial"/>
          <w:sz w:val="22"/>
          <w:szCs w:val="22"/>
          <w:lang w:val="es-ES"/>
        </w:rPr>
        <w:t>.</w:t>
      </w:r>
    </w:p>
    <w:p w14:paraId="477FA1EF" w14:textId="497F4F40" w:rsidR="001D675C" w:rsidRPr="00D23BA9" w:rsidRDefault="001D675C" w:rsidP="003A7AB8">
      <w:pPr>
        <w:pStyle w:val="Invias-VietaNumerada"/>
        <w:numPr>
          <w:ilvl w:val="1"/>
          <w:numId w:val="14"/>
        </w:numPr>
        <w:autoSpaceDE w:val="0"/>
        <w:autoSpaceDN w:val="0"/>
        <w:adjustRightInd w:val="0"/>
        <w:spacing w:before="120" w:after="240"/>
        <w:ind w:hanging="502"/>
        <w:rPr>
          <w:rFonts w:ascii="Verdana" w:hAnsi="Verdana" w:cs="Arial"/>
          <w:sz w:val="22"/>
          <w:szCs w:val="22"/>
          <w:lang w:val="es-ES"/>
        </w:rPr>
      </w:pPr>
      <w:r w:rsidRPr="00D23BA9">
        <w:rPr>
          <w:rFonts w:ascii="Verdana" w:hAnsi="Verdana" w:cs="Arial"/>
          <w:b/>
          <w:bCs/>
          <w:sz w:val="22"/>
          <w:szCs w:val="22"/>
          <w:lang w:val="es-ES"/>
        </w:rPr>
        <w:t>Ciclo de Vida:</w:t>
      </w:r>
      <w:r w:rsidRPr="00D23BA9">
        <w:rPr>
          <w:rFonts w:ascii="Verdana" w:hAnsi="Verdana" w:cs="Arial"/>
          <w:sz w:val="22"/>
          <w:szCs w:val="22"/>
          <w:lang w:val="es-ES"/>
        </w:rPr>
        <w:t xml:space="preserve"> Se entenderán comprendidos dentro del “ciclo de vida” de un producto, obra o servicio todas las fases consecutivas o interrelacionadas que se sucedan durante su existencia y, en todo caso: la investigación y el desarrollo que deba llevarse a cabo, la fabricación o producción, la comercialización y las condiciones en que esta tenga lugar, el transporte, la utilización y el mantenimiento, la adquisición de las materias primas necesarias y la generación de recursos; todo ello hasta que se produzca la eliminación, el desmantelamiento o el final de la utilización.1 (1 Guía de Contratación pública sostenible y socialmente responsable-CCE )</w:t>
      </w:r>
    </w:p>
    <w:p w14:paraId="1F32B8BE" w14:textId="2AC52002" w:rsidR="00FA0C61" w:rsidRPr="00D23BA9" w:rsidRDefault="00030D91" w:rsidP="003A7AB8">
      <w:pPr>
        <w:pStyle w:val="Invias-VietaNumerada"/>
        <w:numPr>
          <w:ilvl w:val="1"/>
          <w:numId w:val="14"/>
        </w:numPr>
        <w:autoSpaceDE w:val="0"/>
        <w:autoSpaceDN w:val="0"/>
        <w:adjustRightInd w:val="0"/>
        <w:spacing w:before="120" w:after="240"/>
        <w:ind w:hanging="502"/>
        <w:rPr>
          <w:rFonts w:ascii="Verdana" w:hAnsi="Verdana" w:cs="Arial"/>
          <w:sz w:val="22"/>
          <w:szCs w:val="22"/>
          <w:lang w:val="es-ES"/>
        </w:rPr>
      </w:pPr>
      <w:r w:rsidRPr="00D23BA9">
        <w:rPr>
          <w:rFonts w:ascii="Verdana" w:hAnsi="Verdana" w:cs="Arial"/>
          <w:b/>
          <w:bCs/>
          <w:sz w:val="22"/>
          <w:szCs w:val="22"/>
          <w:lang w:val="es-ES"/>
        </w:rPr>
        <w:t>Conflicto de Interés:</w:t>
      </w:r>
      <w:r w:rsidRPr="00D23BA9">
        <w:rPr>
          <w:rFonts w:ascii="Verdana" w:hAnsi="Verdana" w:cs="Arial"/>
          <w:sz w:val="22"/>
          <w:szCs w:val="22"/>
          <w:lang w:val="es-ES"/>
        </w:rPr>
        <w:t xml:space="preserve"> Circunstancias que el interesado o </w:t>
      </w:r>
      <w:r w:rsidR="00F068FA" w:rsidRPr="00D23BA9">
        <w:rPr>
          <w:rFonts w:ascii="Verdana" w:hAnsi="Verdana" w:cs="Arial"/>
          <w:sz w:val="22"/>
          <w:szCs w:val="22"/>
          <w:lang w:val="es-ES"/>
        </w:rPr>
        <w:t xml:space="preserve">Proponente </w:t>
      </w:r>
      <w:r w:rsidRPr="00D23BA9">
        <w:rPr>
          <w:rFonts w:ascii="Verdana" w:hAnsi="Verdana" w:cs="Arial"/>
          <w:sz w:val="22"/>
          <w:szCs w:val="22"/>
          <w:lang w:val="es-ES"/>
        </w:rPr>
        <w:t xml:space="preserve">dará a conocer a la Entidad y que considera puede tener incidencia en la imparcialidad con que debe adoptar las decisiones en el curso del </w:t>
      </w:r>
      <w:r w:rsidR="008854AE" w:rsidRPr="00D23BA9">
        <w:rPr>
          <w:rFonts w:ascii="Verdana" w:hAnsi="Verdana" w:cs="Arial"/>
          <w:sz w:val="22"/>
          <w:szCs w:val="22"/>
          <w:lang w:val="es-ES"/>
        </w:rPr>
        <w:t>P</w:t>
      </w:r>
      <w:r w:rsidRPr="00D23BA9">
        <w:rPr>
          <w:rFonts w:ascii="Verdana" w:hAnsi="Verdana" w:cs="Arial"/>
          <w:sz w:val="22"/>
          <w:szCs w:val="22"/>
          <w:lang w:val="es-ES"/>
        </w:rPr>
        <w:t xml:space="preserve">roceso de </w:t>
      </w:r>
      <w:r w:rsidR="008854AE" w:rsidRPr="00D23BA9">
        <w:rPr>
          <w:rFonts w:ascii="Verdana" w:hAnsi="Verdana" w:cs="Arial"/>
          <w:sz w:val="22"/>
          <w:szCs w:val="22"/>
          <w:lang w:val="es-ES"/>
        </w:rPr>
        <w:t>Contratación</w:t>
      </w:r>
      <w:r w:rsidRPr="00D23BA9">
        <w:rPr>
          <w:rFonts w:ascii="Verdana" w:hAnsi="Verdana" w:cs="Arial"/>
          <w:sz w:val="22"/>
          <w:szCs w:val="22"/>
          <w:lang w:val="es-ES"/>
        </w:rPr>
        <w:t>.</w:t>
      </w:r>
    </w:p>
    <w:p w14:paraId="21781B2D" w14:textId="0C8FAE7F" w:rsidR="00F70C8B" w:rsidRPr="00D23BA9" w:rsidRDefault="00F70C8B" w:rsidP="003A7AB8">
      <w:pPr>
        <w:pStyle w:val="Invias-VietaNumerada"/>
        <w:numPr>
          <w:ilvl w:val="1"/>
          <w:numId w:val="14"/>
        </w:numPr>
        <w:autoSpaceDE w:val="0"/>
        <w:autoSpaceDN w:val="0"/>
        <w:adjustRightInd w:val="0"/>
        <w:spacing w:before="120" w:after="240"/>
        <w:ind w:hanging="502"/>
        <w:rPr>
          <w:rFonts w:ascii="Verdana" w:hAnsi="Verdana" w:cs="Arial"/>
          <w:b/>
          <w:bCs/>
          <w:sz w:val="22"/>
          <w:szCs w:val="22"/>
          <w:lang w:val="es-ES"/>
        </w:rPr>
      </w:pPr>
      <w:r w:rsidRPr="00D23BA9">
        <w:rPr>
          <w:rFonts w:ascii="Verdana" w:hAnsi="Verdana" w:cs="Arial"/>
          <w:b/>
          <w:bCs/>
          <w:sz w:val="22"/>
          <w:szCs w:val="22"/>
          <w:lang w:val="es-ES"/>
        </w:rPr>
        <w:t xml:space="preserve">Consorcio: </w:t>
      </w:r>
      <w:r w:rsidR="00076EC9" w:rsidRPr="00D23BA9">
        <w:rPr>
          <w:rFonts w:ascii="Verdana" w:hAnsi="Verdana" w:cs="Arial"/>
          <w:sz w:val="22"/>
          <w:szCs w:val="22"/>
          <w:lang w:val="es-ES"/>
        </w:rPr>
        <w:t>Figura asociativa en la cual</w:t>
      </w:r>
      <w:r w:rsidR="00076EC9" w:rsidRPr="00D23BA9">
        <w:rPr>
          <w:rFonts w:ascii="Verdana" w:hAnsi="Verdana" w:cs="Arial"/>
          <w:b/>
          <w:bCs/>
          <w:sz w:val="22"/>
          <w:szCs w:val="22"/>
          <w:lang w:val="es-ES"/>
        </w:rPr>
        <w:t xml:space="preserve"> </w:t>
      </w:r>
      <w:r w:rsidR="00CA1363" w:rsidRPr="00D23BA9">
        <w:rPr>
          <w:rFonts w:ascii="Verdana" w:hAnsi="Verdana" w:cs="Arial"/>
          <w:sz w:val="22"/>
          <w:szCs w:val="22"/>
          <w:lang w:val="es-ES"/>
        </w:rPr>
        <w:t>dos o más personas en forma conjunta presentan una misma propuesta para la adjudicación, celebración y ejecución de un contrato, respondiendo solidariamente de las obligaciones derivadas de la propuesta y del contrato</w:t>
      </w:r>
      <w:r w:rsidR="00CA1363" w:rsidRPr="00D23BA9">
        <w:rPr>
          <w:rFonts w:ascii="Verdana" w:hAnsi="Verdana" w:cs="Arial"/>
          <w:b/>
          <w:bCs/>
          <w:sz w:val="22"/>
          <w:szCs w:val="22"/>
          <w:lang w:val="es-ES"/>
        </w:rPr>
        <w:t>.</w:t>
      </w:r>
    </w:p>
    <w:p w14:paraId="2D3BB340" w14:textId="4E0E0179" w:rsidR="00B3691A" w:rsidRPr="00D23BA9" w:rsidRDefault="00833BCB" w:rsidP="003A7AB8">
      <w:pPr>
        <w:pStyle w:val="Invias-VietaNumerada"/>
        <w:numPr>
          <w:ilvl w:val="1"/>
          <w:numId w:val="14"/>
        </w:numPr>
        <w:autoSpaceDE w:val="0"/>
        <w:autoSpaceDN w:val="0"/>
        <w:adjustRightInd w:val="0"/>
        <w:spacing w:before="120" w:after="240"/>
        <w:ind w:hanging="502"/>
        <w:rPr>
          <w:rFonts w:ascii="Verdana" w:hAnsi="Verdana" w:cs="Arial"/>
          <w:sz w:val="22"/>
          <w:szCs w:val="22"/>
          <w:lang w:val="es-CO"/>
        </w:rPr>
      </w:pPr>
      <w:r w:rsidRPr="00D23BA9">
        <w:rPr>
          <w:rFonts w:ascii="Verdana" w:hAnsi="Verdana" w:cs="Arial"/>
          <w:b/>
          <w:bCs/>
          <w:sz w:val="22"/>
          <w:szCs w:val="22"/>
          <w:lang w:val="es-CO"/>
        </w:rPr>
        <w:t>Consultoría</w:t>
      </w:r>
      <w:r w:rsidRPr="00D23BA9">
        <w:rPr>
          <w:rFonts w:ascii="Verdana" w:hAnsi="Verdana" w:cs="Arial"/>
          <w:sz w:val="22"/>
          <w:szCs w:val="22"/>
          <w:lang w:val="es-CO"/>
        </w:rPr>
        <w:t xml:space="preserve">: </w:t>
      </w:r>
      <w:r w:rsidR="00B3691A" w:rsidRPr="00D23BA9">
        <w:rPr>
          <w:rFonts w:ascii="Verdana" w:hAnsi="Verdana" w:cs="Arial"/>
          <w:sz w:val="22"/>
          <w:szCs w:val="22"/>
          <w:lang w:val="es-CO"/>
        </w:rPr>
        <w:t xml:space="preserve">Es un servicio profesional mediante el cual un experto o grupo de expertos (consultores) brinda asesoramiento especializado, corresponde a un trabajo intelectual que realizan personas naturales directamente o a través de personas jurídicas, referido a las actividades necesarias para la ejecución de proyectos de inversión en infraestructura en sus diferentes fases de maduración, preparación, ejecución y operación.  </w:t>
      </w:r>
    </w:p>
    <w:p w14:paraId="6D3FEAE1" w14:textId="6FF586F7" w:rsidR="00833BCB" w:rsidRPr="00D23BA9" w:rsidRDefault="00B3691A" w:rsidP="4603919E">
      <w:pPr>
        <w:pStyle w:val="Invias-VietaNumerada"/>
        <w:autoSpaceDE w:val="0"/>
        <w:autoSpaceDN w:val="0"/>
        <w:adjustRightInd w:val="0"/>
        <w:spacing w:before="120" w:after="240"/>
        <w:ind w:left="644"/>
        <w:rPr>
          <w:rFonts w:ascii="Verdana" w:hAnsi="Verdana" w:cs="Arial"/>
          <w:sz w:val="22"/>
          <w:szCs w:val="22"/>
          <w:lang w:val="es-CO"/>
        </w:rPr>
      </w:pPr>
      <w:r w:rsidRPr="00D23BA9">
        <w:rPr>
          <w:rFonts w:ascii="Verdana" w:hAnsi="Verdana" w:cs="Arial"/>
          <w:sz w:val="22"/>
          <w:szCs w:val="22"/>
          <w:lang w:val="es-CO"/>
        </w:rPr>
        <w:t>El trabajo intelectual hace referencia a las actividades de identificación de necesidades, estudios conceptuales o prefactibilidad, estudios básicos o factibilidad, diseños de detalle o diseños definitivos, interventorías, gerencia de proyectos y las demás indicadas en el numeral 2° del artículo 32 de la ley 80 de 1993."</w:t>
      </w:r>
    </w:p>
    <w:p w14:paraId="17B75A60" w14:textId="2702855E" w:rsidR="00982076" w:rsidRPr="00D23BA9" w:rsidRDefault="00A122D9" w:rsidP="003A7AB8">
      <w:pPr>
        <w:pStyle w:val="Invias-VietaNumerada"/>
        <w:numPr>
          <w:ilvl w:val="1"/>
          <w:numId w:val="14"/>
        </w:numPr>
        <w:autoSpaceDE w:val="0"/>
        <w:autoSpaceDN w:val="0"/>
        <w:adjustRightInd w:val="0"/>
        <w:spacing w:before="120" w:after="240"/>
        <w:ind w:hanging="502"/>
        <w:rPr>
          <w:rFonts w:ascii="Verdana" w:hAnsi="Verdana" w:cs="Arial"/>
          <w:sz w:val="22"/>
          <w:szCs w:val="22"/>
          <w:lang w:val="es-ES"/>
        </w:rPr>
      </w:pPr>
      <w:r w:rsidRPr="00D23BA9">
        <w:rPr>
          <w:rFonts w:ascii="Verdana" w:hAnsi="Verdana" w:cs="Arial"/>
          <w:b/>
          <w:bCs/>
          <w:sz w:val="22"/>
          <w:szCs w:val="22"/>
          <w:lang w:val="es-ES"/>
        </w:rPr>
        <w:lastRenderedPageBreak/>
        <w:t xml:space="preserve">Contratista: </w:t>
      </w:r>
      <w:r w:rsidR="005C5D84" w:rsidRPr="00D23BA9">
        <w:rPr>
          <w:rFonts w:ascii="Verdana" w:hAnsi="Verdana" w:cs="Arial"/>
          <w:sz w:val="22"/>
          <w:szCs w:val="22"/>
          <w:lang w:val="es-ES"/>
        </w:rPr>
        <w:t>Persona natural, jurídica o el grupo de personas jurídicas o naturales, nacionales o extranjeras, asociadas entre sí que suscriben un contrato con el fin de ejecutar el objeto bajo las condiciones de modo, tiempo y lugar que en él se establecen</w:t>
      </w:r>
      <w:r w:rsidR="00BD6FE4" w:rsidRPr="00D23BA9">
        <w:rPr>
          <w:rFonts w:ascii="Verdana" w:hAnsi="Verdana" w:cs="Arial"/>
          <w:sz w:val="22"/>
          <w:szCs w:val="22"/>
          <w:lang w:val="es-ES"/>
        </w:rPr>
        <w:t>.</w:t>
      </w:r>
    </w:p>
    <w:p w14:paraId="03C5500D" w14:textId="44303A2E" w:rsidR="001D675C" w:rsidRPr="00D23BA9" w:rsidRDefault="03D3DE83" w:rsidP="003A7AB8">
      <w:pPr>
        <w:pStyle w:val="Invias-VietaNumerada"/>
        <w:numPr>
          <w:ilvl w:val="1"/>
          <w:numId w:val="14"/>
        </w:numPr>
        <w:autoSpaceDE w:val="0"/>
        <w:autoSpaceDN w:val="0"/>
        <w:adjustRightInd w:val="0"/>
        <w:spacing w:after="240"/>
        <w:ind w:hanging="502"/>
        <w:rPr>
          <w:rFonts w:ascii="Verdana" w:hAnsi="Verdana" w:cs="Arial"/>
          <w:sz w:val="22"/>
          <w:szCs w:val="22"/>
          <w:lang w:val="es-CO"/>
        </w:rPr>
      </w:pPr>
      <w:r w:rsidRPr="00D23BA9">
        <w:rPr>
          <w:rFonts w:ascii="Verdana" w:hAnsi="Verdana" w:cs="Arial"/>
          <w:b/>
          <w:bCs/>
          <w:sz w:val="22"/>
          <w:szCs w:val="22"/>
          <w:lang w:val="es-CO"/>
        </w:rPr>
        <w:t>Contrato de Concesión</w:t>
      </w:r>
      <w:r w:rsidRPr="00D23BA9">
        <w:rPr>
          <w:rFonts w:ascii="Verdana" w:hAnsi="Verdana" w:cs="Arial"/>
          <w:sz w:val="22"/>
          <w:szCs w:val="22"/>
          <w:lang w:val="es-CO"/>
        </w:rPr>
        <w:t>: Es una modalidad de contratación que pueden celebrar las entidades estatales con el objeto de otorgar a una persona llamada concesionario la prestación, operación, explotación, organización o gestión total o parcial de un servicio público, o la construcción, explotación o conservación total o parcial de una obra o bien destinados al servicio o uso público por cuenta y riesgo del concesionario y bajo la vigilancia y control de la entidad concedente, a cambio de una remuneración que puede consistir en derechos, tarifas, tasas, valorización o en la participación que se le otorgue en la explotación del bien.</w:t>
      </w:r>
    </w:p>
    <w:p w14:paraId="2E7F563A" w14:textId="0268A232" w:rsidR="00F4038D" w:rsidRPr="00D23BA9" w:rsidRDefault="00F4038D" w:rsidP="003A7AB8">
      <w:pPr>
        <w:pStyle w:val="Invias-VietaNumerada"/>
        <w:numPr>
          <w:ilvl w:val="1"/>
          <w:numId w:val="14"/>
        </w:numPr>
        <w:autoSpaceDE w:val="0"/>
        <w:autoSpaceDN w:val="0"/>
        <w:adjustRightInd w:val="0"/>
        <w:spacing w:before="0" w:after="240"/>
        <w:ind w:hanging="502"/>
        <w:rPr>
          <w:rFonts w:ascii="Verdana" w:hAnsi="Verdana" w:cs="Arial"/>
          <w:sz w:val="22"/>
          <w:szCs w:val="22"/>
          <w:lang w:val="es-CO"/>
        </w:rPr>
      </w:pPr>
      <w:r w:rsidRPr="00D23BA9">
        <w:rPr>
          <w:rFonts w:ascii="Verdana" w:hAnsi="Verdana" w:cs="Arial"/>
          <w:b/>
          <w:bCs/>
          <w:sz w:val="22"/>
          <w:szCs w:val="22"/>
          <w:lang w:val="es-CO"/>
        </w:rPr>
        <w:t>Contrato de Interventoría</w:t>
      </w:r>
      <w:r w:rsidRPr="00D23BA9">
        <w:rPr>
          <w:rFonts w:ascii="Verdana" w:hAnsi="Verdana" w:cs="Arial"/>
          <w:sz w:val="22"/>
          <w:szCs w:val="22"/>
          <w:lang w:val="es-CO"/>
        </w:rPr>
        <w:t>:</w:t>
      </w:r>
      <w:r w:rsidR="00B3691A" w:rsidRPr="00D23BA9">
        <w:rPr>
          <w:rFonts w:ascii="Verdana" w:hAnsi="Verdana" w:cs="Arial"/>
          <w:sz w:val="22"/>
          <w:szCs w:val="22"/>
          <w:lang w:val="es-CO"/>
        </w:rPr>
        <w:t xml:space="preserve"> Acuerdo de voluntades celebrado por las Entidades con personas naturales o jurídicas, con el fin de llevar el control, seguimiento, y apoyo técnico especializado de la ejecución de contratos o convenios, tendientes a asegurar su correcta ejecución y cumplimiento, de acuerdo con lo previsto en las normas vigentes y lo estipulado en el respectivo contrato. La interventoría puede incluir, según el caso, el seguimiento administrativo, contable, financiero y/o jurídico.</w:t>
      </w:r>
    </w:p>
    <w:p w14:paraId="7012E439" w14:textId="643043FD" w:rsidR="006A0595" w:rsidRPr="00D23BA9" w:rsidRDefault="00736578" w:rsidP="003A7AB8">
      <w:pPr>
        <w:pStyle w:val="Invias-VietaNumerada"/>
        <w:numPr>
          <w:ilvl w:val="1"/>
          <w:numId w:val="14"/>
        </w:numPr>
        <w:autoSpaceDE w:val="0"/>
        <w:autoSpaceDN w:val="0"/>
        <w:adjustRightInd w:val="0"/>
        <w:spacing w:before="120" w:after="240"/>
        <w:ind w:hanging="502"/>
        <w:rPr>
          <w:rFonts w:ascii="Verdana" w:hAnsi="Verdana" w:cs="Arial"/>
          <w:b/>
          <w:sz w:val="22"/>
          <w:szCs w:val="22"/>
          <w:lang w:val="es-ES"/>
        </w:rPr>
      </w:pPr>
      <w:r w:rsidRPr="00D23BA9">
        <w:rPr>
          <w:rFonts w:ascii="Verdana" w:hAnsi="Verdana" w:cs="Arial"/>
          <w:b/>
          <w:bCs/>
          <w:sz w:val="22"/>
          <w:szCs w:val="22"/>
          <w:lang w:val="es-ES"/>
        </w:rPr>
        <w:t>Contrato de Obra</w:t>
      </w:r>
      <w:r w:rsidR="00A13ACC" w:rsidRPr="00D23BA9">
        <w:rPr>
          <w:rFonts w:ascii="Verdana" w:hAnsi="Verdana" w:cs="Arial"/>
          <w:b/>
          <w:bCs/>
          <w:sz w:val="22"/>
          <w:szCs w:val="22"/>
          <w:lang w:val="es-ES"/>
        </w:rPr>
        <w:t xml:space="preserve">: </w:t>
      </w:r>
      <w:r w:rsidR="001D27BE" w:rsidRPr="00D23BA9">
        <w:rPr>
          <w:rFonts w:ascii="Verdana" w:hAnsi="Verdana" w:cs="Arial"/>
          <w:sz w:val="22"/>
          <w:szCs w:val="22"/>
          <w:lang w:val="es-ES"/>
        </w:rPr>
        <w:t>Acuerdo de voluntad</w:t>
      </w:r>
      <w:r w:rsidR="008965D2" w:rsidRPr="00D23BA9">
        <w:rPr>
          <w:rFonts w:ascii="Verdana" w:hAnsi="Verdana" w:cs="Arial"/>
          <w:sz w:val="22"/>
          <w:szCs w:val="22"/>
          <w:lang w:val="es-ES"/>
        </w:rPr>
        <w:t>es</w:t>
      </w:r>
      <w:r w:rsidR="001D27BE" w:rsidRPr="00D23BA9">
        <w:rPr>
          <w:rFonts w:ascii="Verdana" w:hAnsi="Verdana" w:cs="Arial"/>
          <w:sz w:val="22"/>
          <w:szCs w:val="22"/>
          <w:lang w:val="es-ES"/>
        </w:rPr>
        <w:t xml:space="preserve"> celebrado por las </w:t>
      </w:r>
      <w:r w:rsidR="00907E1F" w:rsidRPr="00D23BA9">
        <w:rPr>
          <w:rFonts w:ascii="Verdana" w:hAnsi="Verdana" w:cs="Arial"/>
          <w:sz w:val="22"/>
          <w:szCs w:val="22"/>
          <w:lang w:val="es-ES"/>
        </w:rPr>
        <w:t>E</w:t>
      </w:r>
      <w:r w:rsidR="001D27BE" w:rsidRPr="00D23BA9">
        <w:rPr>
          <w:rFonts w:ascii="Verdana" w:hAnsi="Verdana" w:cs="Arial"/>
          <w:sz w:val="22"/>
          <w:szCs w:val="22"/>
          <w:lang w:val="es-ES"/>
        </w:rPr>
        <w:t xml:space="preserve">ntidades para la construcción, mantenimiento, instalación y, en general, para la realización de cualquier otro trabajo material sobre bienes inmuebles, </w:t>
      </w:r>
      <w:r w:rsidR="00151A9F" w:rsidRPr="00D23BA9">
        <w:rPr>
          <w:rFonts w:ascii="Verdana" w:hAnsi="Verdana" w:cs="Arial"/>
          <w:sz w:val="22"/>
          <w:szCs w:val="22"/>
          <w:lang w:val="es-ES"/>
        </w:rPr>
        <w:t>con independencia de</w:t>
      </w:r>
      <w:r w:rsidR="001D27BE" w:rsidRPr="00D23BA9">
        <w:rPr>
          <w:rFonts w:ascii="Verdana" w:hAnsi="Verdana" w:cs="Arial"/>
          <w:sz w:val="22"/>
          <w:szCs w:val="22"/>
          <w:lang w:val="es-ES"/>
        </w:rPr>
        <w:t xml:space="preserve"> la modalidad de ejecución y pago</w:t>
      </w:r>
      <w:r w:rsidR="00725262" w:rsidRPr="00D23BA9">
        <w:rPr>
          <w:rFonts w:ascii="Verdana" w:hAnsi="Verdana" w:cs="Arial"/>
          <w:sz w:val="22"/>
          <w:szCs w:val="22"/>
          <w:lang w:val="es-ES"/>
        </w:rPr>
        <w:t>.</w:t>
      </w:r>
    </w:p>
    <w:p w14:paraId="194D1324" w14:textId="77777777" w:rsidR="001D675C" w:rsidRPr="00D23BA9" w:rsidRDefault="001D675C" w:rsidP="003A7AB8">
      <w:pPr>
        <w:pStyle w:val="Invias-VietaNumerada"/>
        <w:numPr>
          <w:ilvl w:val="1"/>
          <w:numId w:val="14"/>
        </w:numPr>
        <w:autoSpaceDE w:val="0"/>
        <w:autoSpaceDN w:val="0"/>
        <w:adjustRightInd w:val="0"/>
        <w:spacing w:before="120" w:after="240"/>
        <w:ind w:hanging="502"/>
        <w:rPr>
          <w:rFonts w:ascii="Verdana" w:hAnsi="Verdana" w:cs="Arial"/>
          <w:sz w:val="22"/>
          <w:szCs w:val="22"/>
          <w:lang w:val="es-ES"/>
        </w:rPr>
      </w:pPr>
      <w:r w:rsidRPr="00D23BA9">
        <w:rPr>
          <w:rFonts w:ascii="Verdana" w:hAnsi="Verdana" w:cs="Arial"/>
          <w:b/>
          <w:bCs/>
          <w:sz w:val="22"/>
          <w:szCs w:val="22"/>
          <w:lang w:val="es-ES"/>
        </w:rPr>
        <w:t>Criterios de sostenibilidad Ambiental:</w:t>
      </w:r>
      <w:r w:rsidRPr="00D23BA9">
        <w:rPr>
          <w:rFonts w:ascii="Verdana" w:hAnsi="Verdana" w:cs="Arial"/>
          <w:sz w:val="22"/>
          <w:szCs w:val="22"/>
          <w:lang w:val="es-ES"/>
        </w:rPr>
        <w:t xml:space="preserve"> Son aquellos que procuran la contratación de bienes, obras y servicios que generen el menor impacto ambiental posible a lo largo de todo su ciclo de vida, o que generen un impacto ambiental positivo mediante su proceso de producción. (Guía de contratación pública sostenible y socialmente responsable - CCE)</w:t>
      </w:r>
    </w:p>
    <w:p w14:paraId="3CE41A14" w14:textId="77777777" w:rsidR="001D675C" w:rsidRPr="00D23BA9" w:rsidRDefault="001D675C" w:rsidP="003A7AB8">
      <w:pPr>
        <w:pStyle w:val="Invias-VietaNumerada"/>
        <w:numPr>
          <w:ilvl w:val="1"/>
          <w:numId w:val="14"/>
        </w:numPr>
        <w:autoSpaceDE w:val="0"/>
        <w:autoSpaceDN w:val="0"/>
        <w:adjustRightInd w:val="0"/>
        <w:spacing w:before="120" w:after="240"/>
        <w:ind w:hanging="502"/>
        <w:rPr>
          <w:rFonts w:ascii="Verdana" w:hAnsi="Verdana" w:cs="Arial"/>
          <w:sz w:val="22"/>
          <w:szCs w:val="22"/>
          <w:lang w:val="es-ES"/>
        </w:rPr>
      </w:pPr>
      <w:r w:rsidRPr="00D23BA9">
        <w:rPr>
          <w:rFonts w:ascii="Verdana" w:hAnsi="Verdana" w:cs="Arial"/>
          <w:b/>
          <w:bCs/>
          <w:sz w:val="22"/>
          <w:szCs w:val="22"/>
          <w:lang w:val="es-ES"/>
        </w:rPr>
        <w:t>Criterios de sostenibilidad Social:</w:t>
      </w:r>
      <w:r w:rsidRPr="00D23BA9">
        <w:rPr>
          <w:rFonts w:ascii="Verdana" w:hAnsi="Verdana" w:cs="Arial"/>
          <w:sz w:val="22"/>
          <w:szCs w:val="22"/>
          <w:lang w:val="es-ES"/>
        </w:rPr>
        <w:t xml:space="preserve"> Son aquellos que buscan reducir las desigualdades sociales, incluir grupos desfavorecidos, así como promover la transparencia y el respeto a los derechos humanos, el cumplimiento y la adhesión a normativa y buenas prácticas internacionales de seguridad social, salud e higiene en el ámbito laboral. </w:t>
      </w:r>
    </w:p>
    <w:p w14:paraId="731CCB0D" w14:textId="7EDA23B0" w:rsidR="0027017E" w:rsidRPr="00D23BA9" w:rsidRDefault="0027017E" w:rsidP="003A7AB8">
      <w:pPr>
        <w:pStyle w:val="Invias-VietaNumerada"/>
        <w:numPr>
          <w:ilvl w:val="1"/>
          <w:numId w:val="14"/>
        </w:numPr>
        <w:autoSpaceDE w:val="0"/>
        <w:autoSpaceDN w:val="0"/>
        <w:adjustRightInd w:val="0"/>
        <w:spacing w:before="120" w:after="240"/>
        <w:ind w:hanging="502"/>
        <w:rPr>
          <w:rFonts w:ascii="Verdana" w:hAnsi="Verdana" w:cs="Arial"/>
          <w:sz w:val="22"/>
          <w:szCs w:val="22"/>
          <w:lang w:val="es-ES"/>
        </w:rPr>
      </w:pPr>
      <w:r w:rsidRPr="00D23BA9">
        <w:rPr>
          <w:rFonts w:ascii="Verdana" w:hAnsi="Verdana" w:cs="Arial"/>
          <w:b/>
          <w:bCs/>
          <w:sz w:val="22"/>
          <w:szCs w:val="22"/>
          <w:lang w:val="es-ES"/>
        </w:rPr>
        <w:t>Documentos Tipo</w:t>
      </w:r>
      <w:bookmarkStart w:id="0" w:name="_Hlk65594486"/>
      <w:r w:rsidRPr="00D23BA9">
        <w:rPr>
          <w:rFonts w:ascii="Verdana" w:hAnsi="Verdana" w:cs="Arial"/>
          <w:sz w:val="22"/>
          <w:szCs w:val="22"/>
          <w:lang w:val="es-ES"/>
        </w:rPr>
        <w:t xml:space="preserve">: </w:t>
      </w:r>
      <w:r w:rsidR="00A408D2" w:rsidRPr="00D23BA9">
        <w:rPr>
          <w:rFonts w:ascii="Verdana" w:hAnsi="Verdana" w:cs="Arial"/>
          <w:sz w:val="22"/>
          <w:szCs w:val="22"/>
          <w:lang w:val="es-ES"/>
        </w:rPr>
        <w:t>Documentos adoptados por la Agencia Nacional de Contratación Pública</w:t>
      </w:r>
      <w:r w:rsidR="007B0C7B" w:rsidRPr="00D23BA9">
        <w:rPr>
          <w:rFonts w:ascii="Verdana" w:hAnsi="Verdana" w:cs="Arial"/>
          <w:sz w:val="22"/>
          <w:szCs w:val="22"/>
          <w:lang w:val="es-ES"/>
        </w:rPr>
        <w:t xml:space="preserve"> – Colombia Compra Eficiente</w:t>
      </w:r>
      <w:r w:rsidR="00A408D2" w:rsidRPr="00D23BA9">
        <w:rPr>
          <w:rFonts w:ascii="Verdana" w:hAnsi="Verdana" w:cs="Arial"/>
          <w:sz w:val="22"/>
          <w:szCs w:val="22"/>
          <w:lang w:val="es-ES"/>
        </w:rPr>
        <w:t xml:space="preserve"> que </w:t>
      </w:r>
      <w:r w:rsidR="00463811" w:rsidRPr="00D23BA9">
        <w:rPr>
          <w:rFonts w:ascii="Verdana" w:hAnsi="Verdana" w:cs="Arial"/>
          <w:sz w:val="22"/>
          <w:szCs w:val="22"/>
          <w:lang w:val="es-ES"/>
        </w:rPr>
        <w:t xml:space="preserve">establecen </w:t>
      </w:r>
      <w:r w:rsidR="00A408D2" w:rsidRPr="00D23BA9">
        <w:rPr>
          <w:rFonts w:ascii="Verdana" w:hAnsi="Verdana" w:cs="Arial"/>
          <w:sz w:val="22"/>
          <w:szCs w:val="22"/>
          <w:lang w:val="es-ES"/>
        </w:rPr>
        <w:t xml:space="preserve">los requisitos habilitantes, factores técnicos, económicos y otros </w:t>
      </w:r>
      <w:r w:rsidR="00463811" w:rsidRPr="00D23BA9">
        <w:rPr>
          <w:rFonts w:ascii="Verdana" w:hAnsi="Verdana" w:cs="Arial"/>
          <w:sz w:val="22"/>
          <w:szCs w:val="22"/>
          <w:lang w:val="es-ES"/>
        </w:rPr>
        <w:t xml:space="preserve">requisitos </w:t>
      </w:r>
      <w:r w:rsidR="002507D5" w:rsidRPr="00D23BA9">
        <w:rPr>
          <w:rFonts w:ascii="Verdana" w:hAnsi="Verdana" w:cs="Arial"/>
          <w:sz w:val="22"/>
          <w:szCs w:val="22"/>
          <w:lang w:val="es-ES"/>
        </w:rPr>
        <w:t>que representen buenas prácticas contractuales</w:t>
      </w:r>
      <w:r w:rsidR="00A408D2" w:rsidRPr="00D23BA9">
        <w:rPr>
          <w:rFonts w:ascii="Verdana" w:hAnsi="Verdana" w:cs="Arial"/>
          <w:sz w:val="22"/>
          <w:szCs w:val="22"/>
          <w:lang w:val="es-ES"/>
        </w:rPr>
        <w:t xml:space="preserve"> de carácter obligatorio para las </w:t>
      </w:r>
      <w:r w:rsidR="002507D5" w:rsidRPr="00D23BA9">
        <w:rPr>
          <w:rFonts w:ascii="Verdana" w:hAnsi="Verdana" w:cs="Arial"/>
          <w:sz w:val="22"/>
          <w:szCs w:val="22"/>
          <w:lang w:val="es-ES"/>
        </w:rPr>
        <w:t>Entidades sometidas</w:t>
      </w:r>
      <w:r w:rsidR="00A408D2" w:rsidRPr="00D23BA9">
        <w:rPr>
          <w:rFonts w:ascii="Verdana" w:hAnsi="Verdana" w:cs="Arial"/>
          <w:sz w:val="22"/>
          <w:szCs w:val="22"/>
          <w:lang w:val="es-ES"/>
        </w:rPr>
        <w:t xml:space="preserve"> por el Estatuto General de Contratación de la Administración Pública.</w:t>
      </w:r>
      <w:bookmarkEnd w:id="0"/>
    </w:p>
    <w:p w14:paraId="6AFA6FE1" w14:textId="10AD088F" w:rsidR="001D675C" w:rsidRPr="00D23BA9" w:rsidRDefault="001D675C" w:rsidP="003A7AB8">
      <w:pPr>
        <w:pStyle w:val="Invias-VietaNumerada"/>
        <w:numPr>
          <w:ilvl w:val="1"/>
          <w:numId w:val="14"/>
        </w:numPr>
        <w:autoSpaceDE w:val="0"/>
        <w:autoSpaceDN w:val="0"/>
        <w:adjustRightInd w:val="0"/>
        <w:spacing w:before="120" w:after="240"/>
        <w:ind w:hanging="502"/>
        <w:rPr>
          <w:rFonts w:ascii="Verdana" w:hAnsi="Verdana" w:cs="Arial"/>
          <w:sz w:val="22"/>
          <w:szCs w:val="22"/>
          <w:lang w:val="es-ES"/>
        </w:rPr>
      </w:pPr>
      <w:r w:rsidRPr="00D23BA9">
        <w:rPr>
          <w:rFonts w:ascii="Verdana" w:hAnsi="Verdana" w:cs="Arial"/>
          <w:b/>
          <w:bCs/>
          <w:sz w:val="22"/>
          <w:szCs w:val="22"/>
          <w:lang w:val="es-ES"/>
        </w:rPr>
        <w:lastRenderedPageBreak/>
        <w:t>Economía Circular</w:t>
      </w:r>
      <w:r w:rsidRPr="00D23BA9">
        <w:rPr>
          <w:rFonts w:ascii="Verdana" w:hAnsi="Verdana" w:cs="Arial"/>
          <w:sz w:val="22"/>
          <w:szCs w:val="22"/>
          <w:lang w:val="es-ES"/>
        </w:rPr>
        <w:t>: Economía restauradora y regenerativa en su diseño, que tiene como objetivo mantener los productos, componentes y materiales en su máxima utilidad y valor en todo momento, distinguiendo entre los ciclos técnicos y biológicos. (Guía de contratación pública sostenible y socialmente responsable - CCE)</w:t>
      </w:r>
    </w:p>
    <w:p w14:paraId="1FCA4643" w14:textId="341028D0" w:rsidR="006A0595" w:rsidRPr="00D23BA9" w:rsidRDefault="00982076" w:rsidP="003A7AB8">
      <w:pPr>
        <w:pStyle w:val="Invias-VietaNumerada"/>
        <w:numPr>
          <w:ilvl w:val="1"/>
          <w:numId w:val="14"/>
        </w:numPr>
        <w:autoSpaceDE w:val="0"/>
        <w:autoSpaceDN w:val="0"/>
        <w:adjustRightInd w:val="0"/>
        <w:spacing w:before="120" w:after="240"/>
        <w:ind w:hanging="502"/>
        <w:rPr>
          <w:rFonts w:ascii="Verdana" w:hAnsi="Verdana" w:cs="Arial"/>
          <w:sz w:val="22"/>
          <w:szCs w:val="22"/>
          <w:lang w:val="es-ES"/>
        </w:rPr>
      </w:pPr>
      <w:r w:rsidRPr="00D23BA9">
        <w:rPr>
          <w:rFonts w:ascii="Verdana" w:hAnsi="Verdana" w:cs="Arial"/>
          <w:b/>
          <w:bCs/>
          <w:sz w:val="22"/>
          <w:szCs w:val="22"/>
          <w:lang w:val="es-ES"/>
        </w:rPr>
        <w:t>EPC</w:t>
      </w:r>
      <w:r w:rsidR="00460E44" w:rsidRPr="00D23BA9">
        <w:rPr>
          <w:rFonts w:ascii="Verdana" w:hAnsi="Verdana" w:cs="Arial"/>
          <w:b/>
          <w:bCs/>
          <w:sz w:val="22"/>
          <w:szCs w:val="22"/>
          <w:lang w:val="es-ES"/>
        </w:rPr>
        <w:t xml:space="preserve"> (</w:t>
      </w:r>
      <w:r w:rsidR="00F157E0" w:rsidRPr="00D23BA9">
        <w:rPr>
          <w:rFonts w:ascii="Verdana" w:hAnsi="Verdana" w:cs="Arial"/>
          <w:b/>
          <w:bCs/>
          <w:sz w:val="22"/>
          <w:szCs w:val="22"/>
          <w:lang w:val="es-ES"/>
        </w:rPr>
        <w:t>por sus siglas en inglés</w:t>
      </w:r>
      <w:r w:rsidR="006A0595" w:rsidRPr="00D23BA9">
        <w:rPr>
          <w:rFonts w:ascii="Verdana" w:hAnsi="Verdana" w:cs="Arial"/>
          <w:b/>
          <w:bCs/>
          <w:sz w:val="22"/>
          <w:szCs w:val="22"/>
          <w:lang w:val="es-ES"/>
        </w:rPr>
        <w:t xml:space="preserve"> </w:t>
      </w:r>
      <w:proofErr w:type="spellStart"/>
      <w:r w:rsidR="006A0595" w:rsidRPr="00D23BA9">
        <w:rPr>
          <w:rFonts w:ascii="Verdana" w:hAnsi="Verdana" w:cs="Arial"/>
          <w:b/>
          <w:bCs/>
          <w:sz w:val="22"/>
          <w:szCs w:val="22"/>
          <w:lang w:val="es-ES"/>
        </w:rPr>
        <w:t>Engineering</w:t>
      </w:r>
      <w:proofErr w:type="spellEnd"/>
      <w:r w:rsidR="006A0595" w:rsidRPr="00D23BA9">
        <w:rPr>
          <w:rFonts w:ascii="Verdana" w:hAnsi="Verdana" w:cs="Arial"/>
          <w:b/>
          <w:bCs/>
          <w:sz w:val="22"/>
          <w:szCs w:val="22"/>
          <w:lang w:val="es-ES"/>
        </w:rPr>
        <w:t xml:space="preserve">, </w:t>
      </w:r>
      <w:proofErr w:type="spellStart"/>
      <w:r w:rsidR="006A0595" w:rsidRPr="00D23BA9">
        <w:rPr>
          <w:rFonts w:ascii="Verdana" w:hAnsi="Verdana" w:cs="Arial"/>
          <w:b/>
          <w:bCs/>
          <w:sz w:val="22"/>
          <w:szCs w:val="22"/>
          <w:lang w:val="es-ES"/>
        </w:rPr>
        <w:t>Procurement</w:t>
      </w:r>
      <w:proofErr w:type="spellEnd"/>
      <w:r w:rsidR="006A0595" w:rsidRPr="00D23BA9">
        <w:rPr>
          <w:rFonts w:ascii="Verdana" w:hAnsi="Verdana" w:cs="Arial"/>
          <w:b/>
          <w:bCs/>
          <w:sz w:val="22"/>
          <w:szCs w:val="22"/>
          <w:lang w:val="es-ES"/>
        </w:rPr>
        <w:t xml:space="preserve"> and </w:t>
      </w:r>
      <w:proofErr w:type="spellStart"/>
      <w:r w:rsidR="006A0595" w:rsidRPr="00D23BA9">
        <w:rPr>
          <w:rFonts w:ascii="Verdana" w:hAnsi="Verdana" w:cs="Arial"/>
          <w:b/>
          <w:bCs/>
          <w:sz w:val="22"/>
          <w:szCs w:val="22"/>
          <w:lang w:val="es-ES"/>
        </w:rPr>
        <w:t>Construction</w:t>
      </w:r>
      <w:proofErr w:type="spellEnd"/>
      <w:r w:rsidR="00F157E0" w:rsidRPr="00D23BA9">
        <w:rPr>
          <w:rFonts w:ascii="Verdana" w:hAnsi="Verdana" w:cs="Arial"/>
          <w:b/>
          <w:bCs/>
          <w:sz w:val="22"/>
          <w:szCs w:val="22"/>
          <w:lang w:val="es-ES"/>
        </w:rPr>
        <w:t>)</w:t>
      </w:r>
      <w:r w:rsidR="00460E44" w:rsidRPr="00D23BA9">
        <w:rPr>
          <w:rFonts w:ascii="Verdana" w:hAnsi="Verdana" w:cs="Arial"/>
          <w:b/>
          <w:bCs/>
          <w:sz w:val="22"/>
          <w:szCs w:val="22"/>
          <w:lang w:val="es-ES"/>
        </w:rPr>
        <w:t xml:space="preserve">: </w:t>
      </w:r>
      <w:r w:rsidR="00B42810" w:rsidRPr="00D23BA9">
        <w:rPr>
          <w:rFonts w:ascii="Verdana" w:hAnsi="Verdana" w:cs="Arial"/>
          <w:sz w:val="22"/>
          <w:szCs w:val="22"/>
          <w:lang w:val="es-ES"/>
        </w:rPr>
        <w:t xml:space="preserve">Contrato que tiene como objetivos principales los servicios de ingeniería, adquisición y construcción. El </w:t>
      </w:r>
      <w:r w:rsidR="00233099" w:rsidRPr="00D23BA9">
        <w:rPr>
          <w:rFonts w:ascii="Verdana" w:hAnsi="Verdana" w:cs="Arial"/>
          <w:sz w:val="22"/>
          <w:szCs w:val="22"/>
          <w:lang w:val="es-ES"/>
        </w:rPr>
        <w:t>Contratista</w:t>
      </w:r>
      <w:r w:rsidR="00B42810" w:rsidRPr="00D23BA9">
        <w:rPr>
          <w:rFonts w:ascii="Verdana" w:hAnsi="Verdana" w:cs="Arial"/>
          <w:sz w:val="22"/>
          <w:szCs w:val="22"/>
          <w:lang w:val="es-ES"/>
        </w:rPr>
        <w:t>, junto con sus funciones tradicionales relacionadas con el suministro de equipos, la construcción y la puesta en marcha, asume la ingeniería del proyecto y la responsabilidad global frente al contratante. También es denominado como contrato de construcción “llave en mano”.</w:t>
      </w:r>
    </w:p>
    <w:p w14:paraId="2DF62D04" w14:textId="53F07660" w:rsidR="000849B7" w:rsidRPr="00D23BA9" w:rsidRDefault="00736578" w:rsidP="003A7AB8">
      <w:pPr>
        <w:pStyle w:val="Invias-VietaNumerada"/>
        <w:numPr>
          <w:ilvl w:val="1"/>
          <w:numId w:val="14"/>
        </w:numPr>
        <w:autoSpaceDE w:val="0"/>
        <w:autoSpaceDN w:val="0"/>
        <w:adjustRightInd w:val="0"/>
        <w:spacing w:before="120" w:after="240"/>
        <w:ind w:hanging="502"/>
        <w:rPr>
          <w:rFonts w:ascii="Verdana" w:hAnsi="Verdana" w:cs="Arial"/>
          <w:b/>
          <w:bCs/>
          <w:sz w:val="22"/>
          <w:szCs w:val="22"/>
          <w:lang w:val="es-ES"/>
        </w:rPr>
      </w:pPr>
      <w:r w:rsidRPr="00D23BA9">
        <w:rPr>
          <w:rFonts w:ascii="Verdana" w:hAnsi="Verdana" w:cs="Arial"/>
          <w:b/>
          <w:bCs/>
          <w:sz w:val="22"/>
          <w:szCs w:val="22"/>
          <w:lang w:val="es-ES"/>
        </w:rPr>
        <w:t>Estados Financieros:</w:t>
      </w:r>
      <w:r w:rsidR="00334530" w:rsidRPr="00D23BA9">
        <w:rPr>
          <w:rFonts w:ascii="Verdana" w:hAnsi="Verdana" w:cs="Arial"/>
          <w:b/>
          <w:bCs/>
          <w:sz w:val="22"/>
          <w:szCs w:val="22"/>
          <w:lang w:val="es-ES"/>
        </w:rPr>
        <w:t xml:space="preserve"> </w:t>
      </w:r>
      <w:r w:rsidR="00B3691A" w:rsidRPr="00D23BA9">
        <w:rPr>
          <w:rFonts w:ascii="Verdana" w:hAnsi="Verdana" w:cs="Arial"/>
          <w:sz w:val="22"/>
          <w:szCs w:val="22"/>
          <w:lang w:val="es-ES"/>
        </w:rPr>
        <w:t xml:space="preserve">Son Informes contables utilizados en las instituciones/empresas que reflejan la situación económica y financiera y los resultados de las operaciones de una empresa o entidad, cambios que se dan en cierta fecha o período determinado. Un juego completo de estados financieros comprende: (a) un estado de situación financiera al final del período (balance general) ; (b) un estado del resultado integral del período (o estado de pérdidas y ganancias) ; (c) un estado de cambios en el patrimonio del período; (d) un estado de flujos de efectivo del período; (e) notas que incluyan un resumen de las políticas contables más significativas y otra información explicativa; y (f) un estado de situación financiera al principio del primer período comparativo, cuando una Entidad aplique una política contable retroactivamente o realice una </w:t>
      </w:r>
      <w:proofErr w:type="spellStart"/>
      <w:r w:rsidR="00B3691A" w:rsidRPr="00D23BA9">
        <w:rPr>
          <w:rFonts w:ascii="Verdana" w:hAnsi="Verdana" w:cs="Arial"/>
          <w:sz w:val="22"/>
          <w:szCs w:val="22"/>
          <w:lang w:val="es-ES"/>
        </w:rPr>
        <w:t>re-expresión</w:t>
      </w:r>
      <w:proofErr w:type="spellEnd"/>
      <w:r w:rsidR="00B3691A" w:rsidRPr="00D23BA9">
        <w:rPr>
          <w:rFonts w:ascii="Verdana" w:hAnsi="Verdana" w:cs="Arial"/>
          <w:sz w:val="22"/>
          <w:szCs w:val="22"/>
          <w:lang w:val="es-ES"/>
        </w:rPr>
        <w:t xml:space="preserve"> retroactiva de partidas en sus estados financieros o cuando reclasifique partidas en sus estados financieros.</w:t>
      </w:r>
    </w:p>
    <w:p w14:paraId="5829C087" w14:textId="73B3503B" w:rsidR="00B021FA" w:rsidRPr="00D23BA9" w:rsidRDefault="00F70C8B" w:rsidP="003A7AB8">
      <w:pPr>
        <w:pStyle w:val="Invias-VietaNumerada"/>
        <w:numPr>
          <w:ilvl w:val="1"/>
          <w:numId w:val="14"/>
        </w:numPr>
        <w:autoSpaceDE w:val="0"/>
        <w:autoSpaceDN w:val="0"/>
        <w:adjustRightInd w:val="0"/>
        <w:spacing w:before="120" w:after="240"/>
        <w:ind w:hanging="502"/>
        <w:rPr>
          <w:rFonts w:ascii="Verdana" w:hAnsi="Verdana" w:cs="Arial"/>
          <w:b/>
          <w:bCs/>
          <w:sz w:val="22"/>
          <w:szCs w:val="22"/>
          <w:lang w:val="es-ES"/>
        </w:rPr>
      </w:pPr>
      <w:r w:rsidRPr="00D23BA9">
        <w:rPr>
          <w:rFonts w:ascii="Verdana" w:hAnsi="Verdana" w:cs="Arial"/>
          <w:b/>
          <w:bCs/>
          <w:sz w:val="22"/>
          <w:szCs w:val="22"/>
          <w:lang w:val="es-ES"/>
        </w:rPr>
        <w:t xml:space="preserve">Estudios Previos: </w:t>
      </w:r>
      <w:r w:rsidR="00B3691A" w:rsidRPr="00D23BA9">
        <w:rPr>
          <w:rFonts w:ascii="Verdana" w:hAnsi="Verdana" w:cs="Arial"/>
          <w:sz w:val="22"/>
          <w:szCs w:val="22"/>
          <w:lang w:val="es-ES"/>
        </w:rPr>
        <w:t>Justificación jurídica, técnica, económica y financiera del proyecto que realiza la Entidad de acuerdo con las Leyes 80 de 1993 y 1150 de 2007 y el Decreto 1082 de 2015 o las normas que lo adicionen, modifiquen o complementen.</w:t>
      </w:r>
    </w:p>
    <w:p w14:paraId="137D0314" w14:textId="7F90A8BE" w:rsidR="001D675C" w:rsidRPr="00D23BA9" w:rsidRDefault="001D675C" w:rsidP="003A7AB8">
      <w:pPr>
        <w:pStyle w:val="Invias-VietaNumerada"/>
        <w:numPr>
          <w:ilvl w:val="1"/>
          <w:numId w:val="14"/>
        </w:numPr>
        <w:autoSpaceDE w:val="0"/>
        <w:autoSpaceDN w:val="0"/>
        <w:adjustRightInd w:val="0"/>
        <w:spacing w:before="120" w:after="240"/>
        <w:ind w:hanging="502"/>
        <w:rPr>
          <w:rFonts w:ascii="Verdana" w:hAnsi="Verdana" w:cs="Arial"/>
          <w:sz w:val="22"/>
          <w:szCs w:val="22"/>
          <w:lang w:val="es-ES"/>
        </w:rPr>
      </w:pPr>
      <w:r w:rsidRPr="00D23BA9">
        <w:rPr>
          <w:rFonts w:ascii="Verdana" w:hAnsi="Verdana" w:cs="Arial"/>
          <w:b/>
          <w:bCs/>
          <w:sz w:val="22"/>
          <w:szCs w:val="22"/>
          <w:lang w:val="es-ES"/>
        </w:rPr>
        <w:t>Factor de Sostenibilidad:</w:t>
      </w:r>
      <w:r w:rsidRPr="00D23BA9">
        <w:rPr>
          <w:rFonts w:ascii="Verdana" w:hAnsi="Verdana" w:cs="Arial"/>
          <w:sz w:val="22"/>
          <w:szCs w:val="22"/>
          <w:lang w:val="es-ES"/>
        </w:rPr>
        <w:t xml:space="preserve"> Corresponde a un aspecto o una característica que contribuye al desarrollo, mantenimiento y equilibrio de un sistema en el tiempo, de manera que pueda satisfacer las necesidades presentes sin comprometer las posibilidades de las generaciones futuras, por lo general, están relacionados con el uso responsable de los recursos y la integración de criterios económicos, sociales y ambientales. </w:t>
      </w:r>
    </w:p>
    <w:p w14:paraId="11BDB0A3" w14:textId="63E1329B" w:rsidR="002137BA" w:rsidRPr="00D23BA9" w:rsidRDefault="002137BA" w:rsidP="003A7AB8">
      <w:pPr>
        <w:pStyle w:val="Invias-VietaNumerada"/>
        <w:numPr>
          <w:ilvl w:val="1"/>
          <w:numId w:val="14"/>
        </w:numPr>
        <w:autoSpaceDE w:val="0"/>
        <w:autoSpaceDN w:val="0"/>
        <w:adjustRightInd w:val="0"/>
        <w:spacing w:before="120" w:after="240"/>
        <w:ind w:hanging="502"/>
        <w:rPr>
          <w:rFonts w:ascii="Verdana" w:hAnsi="Verdana" w:cs="Arial"/>
          <w:sz w:val="22"/>
          <w:szCs w:val="22"/>
          <w:lang w:val="es-ES"/>
        </w:rPr>
      </w:pPr>
      <w:r w:rsidRPr="00D23BA9">
        <w:rPr>
          <w:rFonts w:ascii="Verdana" w:hAnsi="Verdana" w:cs="Arial"/>
          <w:b/>
          <w:bCs/>
          <w:sz w:val="22"/>
          <w:szCs w:val="22"/>
          <w:lang w:val="es-ES"/>
        </w:rPr>
        <w:t xml:space="preserve">Formato: </w:t>
      </w:r>
      <w:r w:rsidR="00F03EE8" w:rsidRPr="00D23BA9">
        <w:rPr>
          <w:rFonts w:ascii="Verdana" w:hAnsi="Verdana" w:cs="Arial"/>
          <w:sz w:val="22"/>
          <w:szCs w:val="22"/>
          <w:lang w:val="es-ES"/>
        </w:rPr>
        <w:t xml:space="preserve">Documentos que aporta el </w:t>
      </w:r>
      <w:r w:rsidR="00F068FA" w:rsidRPr="00D23BA9">
        <w:rPr>
          <w:rFonts w:ascii="Verdana" w:hAnsi="Verdana" w:cs="Arial"/>
          <w:sz w:val="22"/>
          <w:szCs w:val="22"/>
          <w:lang w:val="es-ES"/>
        </w:rPr>
        <w:t xml:space="preserve">Proponente </w:t>
      </w:r>
      <w:r w:rsidR="00F03EE8" w:rsidRPr="00D23BA9">
        <w:rPr>
          <w:rFonts w:ascii="Verdana" w:hAnsi="Verdana" w:cs="Arial"/>
          <w:sz w:val="22"/>
          <w:szCs w:val="22"/>
          <w:lang w:val="es-ES"/>
        </w:rPr>
        <w:t xml:space="preserve">y que hacen parte integral de su oferta. </w:t>
      </w:r>
    </w:p>
    <w:p w14:paraId="352E1C61" w14:textId="08E5D749" w:rsidR="002137BA" w:rsidRPr="00D23BA9" w:rsidRDefault="002137BA" w:rsidP="003A7AB8">
      <w:pPr>
        <w:pStyle w:val="Invias-VietaNumerada"/>
        <w:numPr>
          <w:ilvl w:val="1"/>
          <w:numId w:val="14"/>
        </w:numPr>
        <w:autoSpaceDE w:val="0"/>
        <w:autoSpaceDN w:val="0"/>
        <w:adjustRightInd w:val="0"/>
        <w:spacing w:before="120" w:after="240"/>
        <w:ind w:hanging="502"/>
        <w:rPr>
          <w:rFonts w:ascii="Verdana" w:hAnsi="Verdana" w:cs="Arial"/>
          <w:b/>
          <w:sz w:val="22"/>
          <w:szCs w:val="22"/>
          <w:lang w:val="es-ES"/>
        </w:rPr>
      </w:pPr>
      <w:r w:rsidRPr="00D23BA9">
        <w:rPr>
          <w:rFonts w:ascii="Verdana" w:hAnsi="Verdana" w:cs="Arial"/>
          <w:b/>
          <w:bCs/>
          <w:sz w:val="22"/>
          <w:szCs w:val="22"/>
          <w:lang w:val="es-ES"/>
        </w:rPr>
        <w:lastRenderedPageBreak/>
        <w:t xml:space="preserve">Formulario: </w:t>
      </w:r>
      <w:r w:rsidR="007B6C8F" w:rsidRPr="00D23BA9">
        <w:rPr>
          <w:rFonts w:ascii="Verdana" w:hAnsi="Verdana" w:cs="Arial"/>
          <w:sz w:val="22"/>
          <w:szCs w:val="22"/>
          <w:lang w:val="es-ES"/>
        </w:rPr>
        <w:t xml:space="preserve">Documento por medio del cual la Entidad solicita información específica </w:t>
      </w:r>
      <w:r w:rsidR="0020359B" w:rsidRPr="00D23BA9">
        <w:rPr>
          <w:rFonts w:ascii="Verdana" w:hAnsi="Verdana" w:cs="Arial"/>
          <w:sz w:val="22"/>
          <w:szCs w:val="22"/>
          <w:lang w:val="es-ES"/>
        </w:rPr>
        <w:t xml:space="preserve">relacionada con la oferta económica y </w:t>
      </w:r>
      <w:r w:rsidR="007B6C8F" w:rsidRPr="00D23BA9">
        <w:rPr>
          <w:rFonts w:ascii="Verdana" w:hAnsi="Verdana" w:cs="Arial"/>
          <w:sz w:val="22"/>
          <w:szCs w:val="22"/>
          <w:lang w:val="es-ES"/>
        </w:rPr>
        <w:t xml:space="preserve">que debe ser diligenciada por el </w:t>
      </w:r>
      <w:r w:rsidR="00F068FA" w:rsidRPr="00D23BA9">
        <w:rPr>
          <w:rFonts w:ascii="Verdana" w:hAnsi="Verdana" w:cs="Arial"/>
          <w:sz w:val="22"/>
          <w:szCs w:val="22"/>
          <w:lang w:val="es-ES"/>
        </w:rPr>
        <w:t>Proponente</w:t>
      </w:r>
      <w:r w:rsidR="36766E2D" w:rsidRPr="00D23BA9">
        <w:rPr>
          <w:rFonts w:ascii="Verdana" w:hAnsi="Verdana" w:cs="Arial"/>
          <w:sz w:val="22"/>
          <w:szCs w:val="22"/>
          <w:lang w:val="es-ES"/>
        </w:rPr>
        <w:t>.</w:t>
      </w:r>
      <w:r w:rsidR="007B6C8F" w:rsidRPr="00D23BA9">
        <w:rPr>
          <w:rFonts w:ascii="Verdana" w:hAnsi="Verdana" w:cs="Arial"/>
          <w:b/>
          <w:bCs/>
          <w:sz w:val="22"/>
          <w:szCs w:val="22"/>
          <w:lang w:val="es-ES"/>
        </w:rPr>
        <w:t xml:space="preserve"> </w:t>
      </w:r>
    </w:p>
    <w:p w14:paraId="450393CC" w14:textId="5973C681" w:rsidR="00F70C8B" w:rsidRPr="00D23BA9" w:rsidRDefault="66B984DD" w:rsidP="003A7AB8">
      <w:pPr>
        <w:pStyle w:val="Invias-VietaNumerada"/>
        <w:numPr>
          <w:ilvl w:val="1"/>
          <w:numId w:val="14"/>
        </w:numPr>
        <w:autoSpaceDE w:val="0"/>
        <w:autoSpaceDN w:val="0"/>
        <w:adjustRightInd w:val="0"/>
        <w:spacing w:before="120" w:after="240"/>
        <w:ind w:hanging="502"/>
        <w:rPr>
          <w:rFonts w:ascii="Verdana" w:hAnsi="Verdana" w:cs="Arial"/>
          <w:sz w:val="22"/>
          <w:szCs w:val="22"/>
          <w:lang w:val="es-ES"/>
        </w:rPr>
      </w:pPr>
      <w:r w:rsidRPr="00D23BA9">
        <w:rPr>
          <w:rFonts w:ascii="Verdana" w:hAnsi="Verdana" w:cs="Arial"/>
          <w:b/>
          <w:bCs/>
          <w:sz w:val="22"/>
          <w:szCs w:val="22"/>
          <w:lang w:val="es-ES"/>
        </w:rPr>
        <w:t xml:space="preserve">Garantía: </w:t>
      </w:r>
      <w:r w:rsidR="00B3691A" w:rsidRPr="00D23BA9">
        <w:rPr>
          <w:rFonts w:ascii="Verdana" w:hAnsi="Verdana" w:cs="Arial"/>
          <w:sz w:val="22"/>
          <w:szCs w:val="22"/>
          <w:lang w:val="es-ES"/>
        </w:rPr>
        <w:t xml:space="preserve">Compromiso formal que </w:t>
      </w:r>
      <w:r w:rsidR="1F77D901" w:rsidRPr="00D23BA9">
        <w:rPr>
          <w:rFonts w:ascii="Verdana" w:hAnsi="Verdana" w:cs="Arial"/>
          <w:sz w:val="22"/>
          <w:szCs w:val="22"/>
          <w:lang w:val="es-ES"/>
        </w:rPr>
        <w:t>respalda</w:t>
      </w:r>
      <w:r w:rsidR="00B3691A" w:rsidRPr="00D23BA9">
        <w:rPr>
          <w:rFonts w:ascii="Verdana" w:hAnsi="Verdana" w:cs="Arial"/>
          <w:sz w:val="22"/>
          <w:szCs w:val="22"/>
          <w:lang w:val="es-ES"/>
        </w:rPr>
        <w:t xml:space="preserve"> el cumplimiento de una obligación, asegurando que en caso de incumplimiento el acreedor o beneficiario podrá exigir el pago que tiene como fin el pago a favor de la Entidad de las indemnizaciones o sanciones derivadas del dicho incumplimiento del contrato por parte del Contratista. Las clases de garantías son: (i) contratos de seguro, (</w:t>
      </w:r>
      <w:proofErr w:type="spellStart"/>
      <w:r w:rsidR="00B3691A" w:rsidRPr="00D23BA9">
        <w:rPr>
          <w:rFonts w:ascii="Verdana" w:hAnsi="Verdana" w:cs="Arial"/>
          <w:sz w:val="22"/>
          <w:szCs w:val="22"/>
          <w:lang w:val="es-ES"/>
        </w:rPr>
        <w:t>ii</w:t>
      </w:r>
      <w:proofErr w:type="spellEnd"/>
      <w:r w:rsidR="00B3691A" w:rsidRPr="00D23BA9">
        <w:rPr>
          <w:rFonts w:ascii="Verdana" w:hAnsi="Verdana" w:cs="Arial"/>
          <w:sz w:val="22"/>
          <w:szCs w:val="22"/>
          <w:lang w:val="es-ES"/>
        </w:rPr>
        <w:t>) fiducia mercantil de garantía o (</w:t>
      </w:r>
      <w:proofErr w:type="spellStart"/>
      <w:r w:rsidR="00B3691A" w:rsidRPr="00D23BA9">
        <w:rPr>
          <w:rFonts w:ascii="Verdana" w:hAnsi="Verdana" w:cs="Arial"/>
          <w:sz w:val="22"/>
          <w:szCs w:val="22"/>
          <w:lang w:val="es-ES"/>
        </w:rPr>
        <w:t>iii</w:t>
      </w:r>
      <w:proofErr w:type="spellEnd"/>
      <w:r w:rsidR="00B3691A" w:rsidRPr="00D23BA9">
        <w:rPr>
          <w:rFonts w:ascii="Verdana" w:hAnsi="Verdana" w:cs="Arial"/>
          <w:sz w:val="22"/>
          <w:szCs w:val="22"/>
          <w:lang w:val="es-ES"/>
        </w:rPr>
        <w:t>) garantías bancarias.</w:t>
      </w:r>
    </w:p>
    <w:p w14:paraId="3549DBCA" w14:textId="378A52E5" w:rsidR="00F70C8B" w:rsidRPr="00D23BA9" w:rsidRDefault="00F70C8B" w:rsidP="003A7AB8">
      <w:pPr>
        <w:pStyle w:val="Invias-VietaNumerada"/>
        <w:numPr>
          <w:ilvl w:val="1"/>
          <w:numId w:val="14"/>
        </w:numPr>
        <w:autoSpaceDE w:val="0"/>
        <w:autoSpaceDN w:val="0"/>
        <w:adjustRightInd w:val="0"/>
        <w:spacing w:before="120" w:after="240"/>
        <w:ind w:hanging="502"/>
        <w:rPr>
          <w:rFonts w:ascii="Verdana" w:hAnsi="Verdana" w:cs="Arial"/>
          <w:sz w:val="22"/>
          <w:szCs w:val="22"/>
          <w:lang w:val="es-ES"/>
        </w:rPr>
      </w:pPr>
      <w:r w:rsidRPr="00D23BA9">
        <w:rPr>
          <w:rFonts w:ascii="Verdana" w:hAnsi="Verdana" w:cs="Arial"/>
          <w:b/>
          <w:bCs/>
          <w:sz w:val="22"/>
          <w:szCs w:val="22"/>
          <w:lang w:val="es-ES"/>
        </w:rPr>
        <w:t>Garantía de Respons</w:t>
      </w:r>
      <w:r w:rsidR="003937E6" w:rsidRPr="00D23BA9">
        <w:rPr>
          <w:rFonts w:ascii="Verdana" w:hAnsi="Verdana" w:cs="Arial"/>
          <w:b/>
          <w:bCs/>
          <w:sz w:val="22"/>
          <w:szCs w:val="22"/>
          <w:lang w:val="es-ES"/>
        </w:rPr>
        <w:t xml:space="preserve">abilidad Civil Extracontractual: </w:t>
      </w:r>
      <w:r w:rsidR="00334530" w:rsidRPr="00D23BA9">
        <w:rPr>
          <w:rFonts w:ascii="Verdana" w:hAnsi="Verdana" w:cs="Arial"/>
          <w:sz w:val="22"/>
          <w:szCs w:val="22"/>
          <w:lang w:val="es-ES"/>
        </w:rPr>
        <w:t>G</w:t>
      </w:r>
      <w:r w:rsidR="003937E6" w:rsidRPr="00D23BA9">
        <w:rPr>
          <w:rFonts w:ascii="Verdana" w:hAnsi="Verdana" w:cs="Arial"/>
          <w:sz w:val="22"/>
          <w:szCs w:val="22"/>
          <w:lang w:val="es-ES"/>
        </w:rPr>
        <w:t>arantía</w:t>
      </w:r>
      <w:r w:rsidR="00B20EAD" w:rsidRPr="00D23BA9">
        <w:rPr>
          <w:rFonts w:ascii="Verdana" w:hAnsi="Verdana" w:cs="Arial"/>
          <w:sz w:val="22"/>
          <w:szCs w:val="22"/>
          <w:lang w:val="es-ES"/>
        </w:rPr>
        <w:t xml:space="preserve"> que</w:t>
      </w:r>
      <w:r w:rsidR="003937E6" w:rsidRPr="00D23BA9">
        <w:rPr>
          <w:rFonts w:ascii="Verdana" w:hAnsi="Verdana" w:cs="Arial"/>
          <w:sz w:val="22"/>
          <w:szCs w:val="22"/>
          <w:lang w:val="es-ES"/>
        </w:rPr>
        <w:t xml:space="preserve"> cubre los perjuicios que puede sufrir la Entidad derivados de la responsabilidad extracontractual que surja de las actuaciones, hechos u omisiones de su </w:t>
      </w:r>
      <w:r w:rsidR="00233099" w:rsidRPr="00D23BA9">
        <w:rPr>
          <w:rFonts w:ascii="Verdana" w:hAnsi="Verdana" w:cs="Arial"/>
          <w:sz w:val="22"/>
          <w:szCs w:val="22"/>
          <w:lang w:val="es-ES"/>
        </w:rPr>
        <w:t xml:space="preserve">Contratista </w:t>
      </w:r>
      <w:r w:rsidR="003937E6" w:rsidRPr="00D23BA9">
        <w:rPr>
          <w:rFonts w:ascii="Verdana" w:hAnsi="Verdana" w:cs="Arial"/>
          <w:sz w:val="22"/>
          <w:szCs w:val="22"/>
          <w:lang w:val="es-ES"/>
        </w:rPr>
        <w:t>o de los subcontratistas. Este Riesgo sólo puede cubrirse mediante pólizas de seguro.</w:t>
      </w:r>
    </w:p>
    <w:p w14:paraId="6D81B6B0" w14:textId="62FF0DDA" w:rsidR="009861D2" w:rsidRPr="00D23BA9" w:rsidRDefault="00F70C8B" w:rsidP="003A7AB8">
      <w:pPr>
        <w:pStyle w:val="Invias-VietaNumerada"/>
        <w:numPr>
          <w:ilvl w:val="1"/>
          <w:numId w:val="14"/>
        </w:numPr>
        <w:autoSpaceDE w:val="0"/>
        <w:autoSpaceDN w:val="0"/>
        <w:adjustRightInd w:val="0"/>
        <w:spacing w:before="120" w:after="240"/>
        <w:ind w:hanging="502"/>
        <w:rPr>
          <w:rFonts w:ascii="Verdana" w:hAnsi="Verdana" w:cs="Arial"/>
          <w:sz w:val="22"/>
          <w:szCs w:val="22"/>
          <w:lang w:val="es-ES"/>
        </w:rPr>
      </w:pPr>
      <w:r w:rsidRPr="00D23BA9">
        <w:rPr>
          <w:rFonts w:ascii="Verdana" w:hAnsi="Verdana" w:cs="Arial"/>
          <w:b/>
          <w:bCs/>
          <w:sz w:val="22"/>
          <w:szCs w:val="22"/>
          <w:lang w:val="es-ES"/>
        </w:rPr>
        <w:t xml:space="preserve">Información Pública Reservada: </w:t>
      </w:r>
      <w:r w:rsidR="00AA1215" w:rsidRPr="00D23BA9">
        <w:rPr>
          <w:rFonts w:ascii="Verdana" w:hAnsi="Verdana" w:cs="Arial"/>
          <w:sz w:val="22"/>
          <w:szCs w:val="22"/>
          <w:lang w:val="es-ES"/>
        </w:rPr>
        <w:t>I</w:t>
      </w:r>
      <w:r w:rsidR="00FC5F58" w:rsidRPr="00D23BA9">
        <w:rPr>
          <w:rFonts w:ascii="Verdana" w:hAnsi="Verdana" w:cs="Arial"/>
          <w:sz w:val="22"/>
          <w:szCs w:val="22"/>
          <w:lang w:val="es-ES"/>
        </w:rPr>
        <w:t xml:space="preserve">nformación que estando en poder o custodia de un sujeto obligado en su calidad de tal, es exceptuada de acceso a </w:t>
      </w:r>
      <w:r w:rsidR="00AA1215" w:rsidRPr="00D23BA9">
        <w:rPr>
          <w:rFonts w:ascii="Verdana" w:hAnsi="Verdana" w:cs="Arial"/>
          <w:sz w:val="22"/>
          <w:szCs w:val="22"/>
          <w:lang w:val="es-ES"/>
        </w:rPr>
        <w:t>terceros</w:t>
      </w:r>
      <w:r w:rsidR="00FC5F58" w:rsidRPr="00D23BA9">
        <w:rPr>
          <w:rFonts w:ascii="Verdana" w:hAnsi="Verdana" w:cs="Arial"/>
          <w:sz w:val="22"/>
          <w:szCs w:val="22"/>
          <w:lang w:val="es-ES"/>
        </w:rPr>
        <w:t xml:space="preserve"> por daño a intereses públicos </w:t>
      </w:r>
      <w:r w:rsidR="00AA1215" w:rsidRPr="00D23BA9">
        <w:rPr>
          <w:rFonts w:ascii="Verdana" w:hAnsi="Verdana" w:cs="Arial"/>
          <w:sz w:val="22"/>
          <w:szCs w:val="22"/>
          <w:lang w:val="es-ES"/>
        </w:rPr>
        <w:t xml:space="preserve">teniendo que dar estricto </w:t>
      </w:r>
      <w:r w:rsidR="00FC5F58" w:rsidRPr="00D23BA9">
        <w:rPr>
          <w:rFonts w:ascii="Verdana" w:hAnsi="Verdana" w:cs="Arial"/>
          <w:sz w:val="22"/>
          <w:szCs w:val="22"/>
          <w:lang w:val="es-ES"/>
        </w:rPr>
        <w:t xml:space="preserve">cumplimiento de la totalidad de los requisitos consagrados en el artículo 19 de </w:t>
      </w:r>
      <w:r w:rsidR="003B3237" w:rsidRPr="00D23BA9">
        <w:rPr>
          <w:rFonts w:ascii="Verdana" w:hAnsi="Verdana" w:cs="Arial"/>
          <w:sz w:val="22"/>
          <w:szCs w:val="22"/>
          <w:lang w:val="es-ES"/>
        </w:rPr>
        <w:t>la Ley 1712 de 2014</w:t>
      </w:r>
      <w:r w:rsidR="00725262" w:rsidRPr="00D23BA9">
        <w:rPr>
          <w:rFonts w:ascii="Verdana" w:hAnsi="Verdana" w:cs="Arial"/>
          <w:sz w:val="22"/>
          <w:szCs w:val="22"/>
          <w:lang w:val="es-ES"/>
        </w:rPr>
        <w:t>.</w:t>
      </w:r>
    </w:p>
    <w:p w14:paraId="3F7E20DB" w14:textId="42500DF1" w:rsidR="0066102F" w:rsidRPr="00D23BA9" w:rsidRDefault="42BBFA9C" w:rsidP="003A7AB8">
      <w:pPr>
        <w:pStyle w:val="Invias-VietaNumerada"/>
        <w:numPr>
          <w:ilvl w:val="1"/>
          <w:numId w:val="14"/>
        </w:numPr>
        <w:autoSpaceDE w:val="0"/>
        <w:autoSpaceDN w:val="0"/>
        <w:adjustRightInd w:val="0"/>
        <w:spacing w:before="120" w:after="240"/>
        <w:ind w:hanging="502"/>
        <w:rPr>
          <w:rFonts w:ascii="Verdana" w:hAnsi="Verdana" w:cs="Arial"/>
          <w:sz w:val="22"/>
          <w:szCs w:val="22"/>
          <w:lang w:val="es-ES"/>
        </w:rPr>
      </w:pPr>
      <w:r w:rsidRPr="00D23BA9">
        <w:rPr>
          <w:rFonts w:ascii="Verdana" w:hAnsi="Verdana" w:cs="Arial"/>
          <w:b/>
          <w:bCs/>
          <w:sz w:val="22"/>
          <w:szCs w:val="22"/>
          <w:lang w:val="es-ES"/>
        </w:rPr>
        <w:t>Infraestruc</w:t>
      </w:r>
      <w:r w:rsidR="429B0DEF" w:rsidRPr="00D23BA9">
        <w:rPr>
          <w:rFonts w:ascii="Verdana" w:hAnsi="Verdana" w:cs="Arial"/>
          <w:b/>
          <w:bCs/>
          <w:sz w:val="22"/>
          <w:szCs w:val="22"/>
          <w:lang w:val="es-ES"/>
        </w:rPr>
        <w:t>t</w:t>
      </w:r>
      <w:r w:rsidRPr="00D23BA9">
        <w:rPr>
          <w:rFonts w:ascii="Verdana" w:hAnsi="Verdana" w:cs="Arial"/>
          <w:b/>
          <w:bCs/>
          <w:sz w:val="22"/>
          <w:szCs w:val="22"/>
          <w:lang w:val="es-ES"/>
        </w:rPr>
        <w:t xml:space="preserve">ura del Transporte: </w:t>
      </w:r>
      <w:r w:rsidR="621DEC5E" w:rsidRPr="00D23BA9">
        <w:rPr>
          <w:rFonts w:ascii="Verdana" w:hAnsi="Verdana" w:cs="Arial"/>
          <w:sz w:val="22"/>
          <w:szCs w:val="22"/>
          <w:lang w:val="es-ES"/>
        </w:rPr>
        <w:t>Sistema de movilidad integrado por un conjunto de bienes tangibles, intangibles y aquellos que se encuentren relacionados con este, el cual está bajo la vigilancia y control del Estado y se organiza de manera estable para permitir el traslado de las personas, los bienes y los servicios, el acceso y la integración de las diferentes zonas del país y que propende por el crecimiento, competitividad y mejora de la calidad de la vida de los ciudadanos</w:t>
      </w:r>
      <w:r w:rsidR="00A449E4" w:rsidRPr="00D23BA9">
        <w:rPr>
          <w:rFonts w:ascii="Verdana" w:hAnsi="Verdana" w:cs="Arial"/>
          <w:sz w:val="22"/>
          <w:szCs w:val="22"/>
          <w:vertAlign w:val="superscript"/>
          <w:lang w:val="es-ES"/>
        </w:rPr>
        <w:footnoteReference w:id="3"/>
      </w:r>
      <w:r w:rsidR="07FB99A8" w:rsidRPr="00D23BA9">
        <w:rPr>
          <w:rFonts w:ascii="Verdana" w:hAnsi="Verdana" w:cs="Arial"/>
          <w:sz w:val="22"/>
          <w:szCs w:val="22"/>
          <w:lang w:val="es-ES"/>
        </w:rPr>
        <w:t>.</w:t>
      </w:r>
    </w:p>
    <w:p w14:paraId="3972194C" w14:textId="63533BD8" w:rsidR="00D455BF" w:rsidRPr="00D23BA9" w:rsidRDefault="00D455BF" w:rsidP="00F9476E">
      <w:pPr>
        <w:pStyle w:val="Invias-VietaNumerada"/>
        <w:autoSpaceDE w:val="0"/>
        <w:autoSpaceDN w:val="0"/>
        <w:adjustRightInd w:val="0"/>
        <w:spacing w:before="40" w:after="40"/>
        <w:ind w:left="644"/>
        <w:rPr>
          <w:rFonts w:ascii="Verdana" w:hAnsi="Verdana" w:cs="Arial"/>
          <w:sz w:val="22"/>
          <w:szCs w:val="22"/>
          <w:lang w:val="es-ES"/>
        </w:rPr>
      </w:pPr>
      <w:r w:rsidRPr="00D23BA9">
        <w:rPr>
          <w:rFonts w:ascii="Verdana" w:hAnsi="Verdana" w:cs="Arial"/>
          <w:sz w:val="22"/>
          <w:szCs w:val="22"/>
          <w:lang w:val="es-ES"/>
        </w:rPr>
        <w:t xml:space="preserve">Son las obras </w:t>
      </w:r>
      <w:r w:rsidR="00921882" w:rsidRPr="00D23BA9">
        <w:rPr>
          <w:rFonts w:ascii="Verdana" w:hAnsi="Verdana" w:cs="Arial"/>
          <w:sz w:val="22"/>
          <w:szCs w:val="22"/>
          <w:lang w:val="es-ES"/>
        </w:rPr>
        <w:t xml:space="preserve">realizadas </w:t>
      </w:r>
      <w:r w:rsidRPr="00D23BA9">
        <w:rPr>
          <w:rFonts w:ascii="Verdana" w:hAnsi="Verdana" w:cs="Arial"/>
          <w:sz w:val="22"/>
          <w:szCs w:val="22"/>
          <w:lang w:val="es-ES"/>
        </w:rPr>
        <w:t>en: </w:t>
      </w:r>
    </w:p>
    <w:p w14:paraId="694152AC" w14:textId="0586CEF9" w:rsidR="00D455BF" w:rsidRPr="00D23BA9" w:rsidRDefault="00D455BF" w:rsidP="003A7AB8">
      <w:pPr>
        <w:pStyle w:val="Invias-VietaNumerada"/>
        <w:numPr>
          <w:ilvl w:val="3"/>
          <w:numId w:val="13"/>
        </w:numPr>
        <w:autoSpaceDE w:val="0"/>
        <w:autoSpaceDN w:val="0"/>
        <w:adjustRightInd w:val="0"/>
        <w:spacing w:before="120" w:after="240"/>
        <w:ind w:left="1276"/>
        <w:contextualSpacing/>
        <w:rPr>
          <w:rFonts w:ascii="Verdana" w:hAnsi="Verdana" w:cs="Arial"/>
          <w:sz w:val="22"/>
          <w:szCs w:val="22"/>
          <w:lang w:val="es-ES"/>
        </w:rPr>
      </w:pPr>
      <w:r w:rsidRPr="00D23BA9">
        <w:rPr>
          <w:rFonts w:ascii="Verdana" w:hAnsi="Verdana" w:cs="Arial"/>
          <w:sz w:val="22"/>
          <w:szCs w:val="22"/>
          <w:lang w:val="es-ES"/>
        </w:rPr>
        <w:t>Vías primarias y secundarias</w:t>
      </w:r>
    </w:p>
    <w:p w14:paraId="0A0D7711" w14:textId="1FBEE433" w:rsidR="00D455BF" w:rsidRPr="00D23BA9" w:rsidRDefault="00D455BF" w:rsidP="003A7AB8">
      <w:pPr>
        <w:pStyle w:val="Invias-VietaNumerada"/>
        <w:numPr>
          <w:ilvl w:val="3"/>
          <w:numId w:val="13"/>
        </w:numPr>
        <w:autoSpaceDE w:val="0"/>
        <w:autoSpaceDN w:val="0"/>
        <w:adjustRightInd w:val="0"/>
        <w:spacing w:before="120" w:after="240"/>
        <w:ind w:left="1276"/>
        <w:contextualSpacing/>
        <w:rPr>
          <w:rFonts w:ascii="Verdana" w:hAnsi="Verdana" w:cs="Arial"/>
          <w:sz w:val="22"/>
          <w:szCs w:val="22"/>
          <w:lang w:val="es-ES"/>
        </w:rPr>
      </w:pPr>
      <w:r w:rsidRPr="00D23BA9">
        <w:rPr>
          <w:rFonts w:ascii="Verdana" w:hAnsi="Verdana" w:cs="Arial"/>
          <w:sz w:val="22"/>
          <w:szCs w:val="22"/>
          <w:lang w:val="es-ES"/>
        </w:rPr>
        <w:t>Vías terciarias</w:t>
      </w:r>
    </w:p>
    <w:p w14:paraId="419D6DD7" w14:textId="794545C6" w:rsidR="00D455BF" w:rsidRPr="00D23BA9" w:rsidRDefault="00D455BF" w:rsidP="003A7AB8">
      <w:pPr>
        <w:pStyle w:val="Invias-VietaNumerada"/>
        <w:numPr>
          <w:ilvl w:val="3"/>
          <w:numId w:val="13"/>
        </w:numPr>
        <w:autoSpaceDE w:val="0"/>
        <w:autoSpaceDN w:val="0"/>
        <w:adjustRightInd w:val="0"/>
        <w:spacing w:before="120" w:after="240"/>
        <w:ind w:left="1276"/>
        <w:contextualSpacing/>
        <w:rPr>
          <w:rFonts w:ascii="Verdana" w:hAnsi="Verdana" w:cs="Arial"/>
          <w:sz w:val="22"/>
          <w:szCs w:val="22"/>
          <w:lang w:val="es-ES"/>
        </w:rPr>
      </w:pPr>
      <w:r w:rsidRPr="00D23BA9">
        <w:rPr>
          <w:rFonts w:ascii="Verdana" w:hAnsi="Verdana" w:cs="Arial"/>
          <w:sz w:val="22"/>
          <w:szCs w:val="22"/>
          <w:lang w:val="es-ES"/>
        </w:rPr>
        <w:t>Infraestructuras marítimas y fluviales</w:t>
      </w:r>
    </w:p>
    <w:p w14:paraId="4F8BA074" w14:textId="7192C78B" w:rsidR="00D455BF" w:rsidRPr="00D23BA9" w:rsidRDefault="00D455BF" w:rsidP="003A7AB8">
      <w:pPr>
        <w:pStyle w:val="Invias-VietaNumerada"/>
        <w:numPr>
          <w:ilvl w:val="3"/>
          <w:numId w:val="13"/>
        </w:numPr>
        <w:autoSpaceDE w:val="0"/>
        <w:autoSpaceDN w:val="0"/>
        <w:adjustRightInd w:val="0"/>
        <w:spacing w:before="120" w:after="240"/>
        <w:ind w:left="1276"/>
        <w:contextualSpacing/>
        <w:rPr>
          <w:rFonts w:ascii="Verdana" w:hAnsi="Verdana" w:cs="Arial"/>
          <w:sz w:val="22"/>
          <w:szCs w:val="22"/>
          <w:lang w:val="es-ES"/>
        </w:rPr>
      </w:pPr>
      <w:r w:rsidRPr="00D23BA9">
        <w:rPr>
          <w:rFonts w:ascii="Verdana" w:hAnsi="Verdana" w:cs="Arial"/>
          <w:sz w:val="22"/>
          <w:szCs w:val="22"/>
          <w:lang w:val="es-ES"/>
        </w:rPr>
        <w:t>Vías primarias, secundarias o terciarias para atención a emergencias diferentes a contratación directa </w:t>
      </w:r>
    </w:p>
    <w:p w14:paraId="3A9769B1" w14:textId="26FE2133" w:rsidR="00D455BF" w:rsidRPr="00D23BA9" w:rsidRDefault="00D455BF" w:rsidP="003A7AB8">
      <w:pPr>
        <w:pStyle w:val="Invias-VietaNumerada"/>
        <w:numPr>
          <w:ilvl w:val="3"/>
          <w:numId w:val="13"/>
        </w:numPr>
        <w:autoSpaceDE w:val="0"/>
        <w:autoSpaceDN w:val="0"/>
        <w:adjustRightInd w:val="0"/>
        <w:spacing w:before="120" w:after="240"/>
        <w:ind w:left="1276"/>
        <w:contextualSpacing/>
        <w:rPr>
          <w:rFonts w:ascii="Verdana" w:hAnsi="Verdana" w:cs="Arial"/>
          <w:sz w:val="22"/>
          <w:szCs w:val="22"/>
          <w:lang w:val="es-ES"/>
        </w:rPr>
      </w:pPr>
      <w:r w:rsidRPr="00D23BA9">
        <w:rPr>
          <w:rFonts w:ascii="Verdana" w:hAnsi="Verdana" w:cs="Arial"/>
          <w:sz w:val="22"/>
          <w:szCs w:val="22"/>
          <w:lang w:val="es-ES"/>
        </w:rPr>
        <w:t>Infraestructura férrea </w:t>
      </w:r>
    </w:p>
    <w:p w14:paraId="5DBE8630" w14:textId="7E4C652F" w:rsidR="00D455BF" w:rsidRPr="00D23BA9" w:rsidRDefault="00D455BF" w:rsidP="003A7AB8">
      <w:pPr>
        <w:pStyle w:val="Invias-VietaNumerada"/>
        <w:numPr>
          <w:ilvl w:val="3"/>
          <w:numId w:val="13"/>
        </w:numPr>
        <w:autoSpaceDE w:val="0"/>
        <w:autoSpaceDN w:val="0"/>
        <w:adjustRightInd w:val="0"/>
        <w:spacing w:before="120" w:after="240"/>
        <w:ind w:left="1276"/>
        <w:contextualSpacing/>
        <w:rPr>
          <w:rFonts w:ascii="Verdana" w:hAnsi="Verdana" w:cs="Arial"/>
          <w:sz w:val="22"/>
          <w:szCs w:val="22"/>
          <w:lang w:val="es-ES"/>
        </w:rPr>
      </w:pPr>
      <w:r w:rsidRPr="00D23BA9">
        <w:rPr>
          <w:rFonts w:ascii="Verdana" w:hAnsi="Verdana" w:cs="Arial"/>
          <w:sz w:val="22"/>
          <w:szCs w:val="22"/>
          <w:lang w:val="es-ES"/>
        </w:rPr>
        <w:t>Infraestructura vial urbana </w:t>
      </w:r>
    </w:p>
    <w:p w14:paraId="3AEE8545" w14:textId="5B2A3CC8" w:rsidR="00745756" w:rsidRPr="00D23BA9" w:rsidRDefault="00D455BF" w:rsidP="003A7AB8">
      <w:pPr>
        <w:pStyle w:val="Invias-VietaNumerada"/>
        <w:numPr>
          <w:ilvl w:val="3"/>
          <w:numId w:val="13"/>
        </w:numPr>
        <w:autoSpaceDE w:val="0"/>
        <w:autoSpaceDN w:val="0"/>
        <w:adjustRightInd w:val="0"/>
        <w:spacing w:before="120" w:after="0"/>
        <w:ind w:left="1276"/>
        <w:contextualSpacing/>
        <w:rPr>
          <w:rFonts w:ascii="Verdana" w:hAnsi="Verdana" w:cs="Arial"/>
          <w:sz w:val="22"/>
          <w:szCs w:val="22"/>
          <w:lang w:val="es-ES"/>
        </w:rPr>
      </w:pPr>
      <w:r w:rsidRPr="00D23BA9">
        <w:rPr>
          <w:rFonts w:ascii="Verdana" w:hAnsi="Verdana" w:cs="Arial"/>
          <w:sz w:val="22"/>
          <w:szCs w:val="22"/>
          <w:lang w:val="es-ES"/>
        </w:rPr>
        <w:t>Puentes </w:t>
      </w:r>
    </w:p>
    <w:p w14:paraId="5F126D54" w14:textId="1CCE8C71" w:rsidR="0012166A" w:rsidRPr="00D23BA9" w:rsidRDefault="00D455BF" w:rsidP="003A7AB8">
      <w:pPr>
        <w:pStyle w:val="Invias-VietaNumerada"/>
        <w:numPr>
          <w:ilvl w:val="3"/>
          <w:numId w:val="13"/>
        </w:numPr>
        <w:autoSpaceDE w:val="0"/>
        <w:autoSpaceDN w:val="0"/>
        <w:adjustRightInd w:val="0"/>
        <w:spacing w:before="120" w:after="0"/>
        <w:ind w:left="1276"/>
        <w:contextualSpacing/>
        <w:rPr>
          <w:rFonts w:ascii="Verdana" w:hAnsi="Verdana" w:cs="Arial"/>
          <w:sz w:val="22"/>
          <w:szCs w:val="22"/>
          <w:lang w:val="es-ES"/>
        </w:rPr>
      </w:pPr>
      <w:r w:rsidRPr="00D23BA9">
        <w:rPr>
          <w:rFonts w:ascii="Verdana" w:hAnsi="Verdana" w:cs="Arial"/>
          <w:sz w:val="22"/>
          <w:szCs w:val="22"/>
          <w:lang w:val="es-ES"/>
        </w:rPr>
        <w:t>Infraestructura Aeroportu</w:t>
      </w:r>
      <w:r w:rsidR="00A368F7" w:rsidRPr="00D23BA9">
        <w:rPr>
          <w:rFonts w:ascii="Verdana" w:hAnsi="Verdana" w:cs="Arial"/>
          <w:sz w:val="22"/>
          <w:szCs w:val="22"/>
          <w:lang w:val="es-ES"/>
        </w:rPr>
        <w:t>a</w:t>
      </w:r>
      <w:r w:rsidRPr="00D23BA9">
        <w:rPr>
          <w:rFonts w:ascii="Verdana" w:hAnsi="Verdana" w:cs="Arial"/>
          <w:sz w:val="22"/>
          <w:szCs w:val="22"/>
          <w:lang w:val="es-ES"/>
        </w:rPr>
        <w:t>ria</w:t>
      </w:r>
    </w:p>
    <w:p w14:paraId="5B0303CA" w14:textId="77777777" w:rsidR="008F738F" w:rsidRPr="00D23BA9" w:rsidRDefault="008F738F" w:rsidP="001547E0">
      <w:pPr>
        <w:rPr>
          <w:rFonts w:ascii="Verdana" w:hAnsi="Verdana" w:cs="Arial"/>
          <w:sz w:val="22"/>
          <w:szCs w:val="22"/>
          <w:lang w:val="es-ES"/>
        </w:rPr>
      </w:pPr>
    </w:p>
    <w:p w14:paraId="760682E5" w14:textId="1E6205B2" w:rsidR="00A70360" w:rsidRPr="00D23BA9" w:rsidRDefault="00A70360" w:rsidP="003A7AB8">
      <w:pPr>
        <w:pStyle w:val="Invias-VietaNumerada"/>
        <w:numPr>
          <w:ilvl w:val="1"/>
          <w:numId w:val="14"/>
        </w:numPr>
        <w:autoSpaceDE w:val="0"/>
        <w:autoSpaceDN w:val="0"/>
        <w:adjustRightInd w:val="0"/>
        <w:spacing w:before="120" w:after="240"/>
        <w:ind w:left="647" w:hanging="505"/>
        <w:rPr>
          <w:rFonts w:ascii="Verdana" w:hAnsi="Verdana" w:cs="Arial"/>
          <w:b/>
          <w:sz w:val="22"/>
          <w:szCs w:val="22"/>
          <w:lang w:val="es-ES"/>
        </w:rPr>
      </w:pPr>
      <w:r w:rsidRPr="00D23BA9">
        <w:rPr>
          <w:rFonts w:ascii="Verdana" w:hAnsi="Verdana" w:cs="Arial"/>
          <w:b/>
          <w:bCs/>
          <w:sz w:val="22"/>
          <w:szCs w:val="22"/>
          <w:lang w:val="es-CO"/>
        </w:rPr>
        <w:lastRenderedPageBreak/>
        <w:t>Interventor(a):</w:t>
      </w:r>
      <w:r w:rsidRPr="00D23BA9">
        <w:rPr>
          <w:rFonts w:ascii="Verdana" w:hAnsi="Verdana" w:cs="Arial"/>
          <w:sz w:val="22"/>
          <w:szCs w:val="22"/>
          <w:lang w:val="es-CO"/>
        </w:rPr>
        <w:t xml:space="preserve"> Persona natural, jurídica, Consorcio o Unión Temporal, que tiene a su cargo el seguimiento y control del contrato en los términos del artículo 83 de la Ley 1474 de 2011.</w:t>
      </w:r>
    </w:p>
    <w:p w14:paraId="522CDD71" w14:textId="3C554965" w:rsidR="00EA2BE9" w:rsidRPr="00D23BA9" w:rsidRDefault="00EA2BE9" w:rsidP="003A7AB8">
      <w:pPr>
        <w:pStyle w:val="Invias-VietaNumerada"/>
        <w:numPr>
          <w:ilvl w:val="1"/>
          <w:numId w:val="14"/>
        </w:numPr>
        <w:autoSpaceDE w:val="0"/>
        <w:autoSpaceDN w:val="0"/>
        <w:adjustRightInd w:val="0"/>
        <w:spacing w:before="120" w:after="240"/>
        <w:ind w:hanging="502"/>
        <w:rPr>
          <w:rFonts w:ascii="Verdana" w:hAnsi="Verdana" w:cs="Arial"/>
          <w:bCs/>
          <w:sz w:val="22"/>
          <w:szCs w:val="22"/>
          <w:lang w:val="es-ES"/>
        </w:rPr>
      </w:pPr>
      <w:r w:rsidRPr="00D23BA9">
        <w:rPr>
          <w:rFonts w:ascii="Verdana" w:hAnsi="Verdana" w:cs="Arial"/>
          <w:b/>
          <w:sz w:val="22"/>
          <w:szCs w:val="22"/>
          <w:lang w:val="es-ES"/>
        </w:rPr>
        <w:t xml:space="preserve">Interventoría Administrativa: </w:t>
      </w:r>
      <w:r w:rsidRPr="00D23BA9">
        <w:rPr>
          <w:rFonts w:ascii="Verdana" w:hAnsi="Verdana" w:cs="Arial"/>
          <w:bCs/>
          <w:sz w:val="22"/>
          <w:szCs w:val="22"/>
          <w:lang w:val="es-ES"/>
        </w:rPr>
        <w:t>Corresponde al seguimiento y control del Interventor desde el aspecto administrativo del contrato, la cual se ocupa de verificar la administración del mismo; comprobando el cumplimiento de las obligaciones expresamente consagradas en el contrato, como licencias y permisos, calidades exigidas al personal, manejo y conservación de documentos y todas aquellas que deba cumplir con un contratista por el hecho de haber celebrado un contrato estatal (laborales, pago de impuestos, aportes a la seguridad social, pago de parafiscales, entre otros).  </w:t>
      </w:r>
    </w:p>
    <w:p w14:paraId="1E3826B9" w14:textId="2BD86F00" w:rsidR="00EA2BE9" w:rsidRPr="00D23BA9" w:rsidRDefault="00EA2BE9" w:rsidP="003A7AB8">
      <w:pPr>
        <w:pStyle w:val="Invias-VietaNumerada"/>
        <w:numPr>
          <w:ilvl w:val="1"/>
          <w:numId w:val="14"/>
        </w:numPr>
        <w:autoSpaceDE w:val="0"/>
        <w:autoSpaceDN w:val="0"/>
        <w:adjustRightInd w:val="0"/>
        <w:spacing w:before="120" w:after="240"/>
        <w:ind w:hanging="502"/>
        <w:rPr>
          <w:rFonts w:ascii="Verdana" w:hAnsi="Verdana" w:cs="Arial"/>
          <w:bCs/>
          <w:sz w:val="22"/>
          <w:szCs w:val="22"/>
          <w:lang w:val="es-ES"/>
        </w:rPr>
      </w:pPr>
      <w:r w:rsidRPr="00D23BA9">
        <w:rPr>
          <w:rFonts w:ascii="Verdana" w:hAnsi="Verdana" w:cs="Arial"/>
          <w:b/>
          <w:sz w:val="22"/>
          <w:szCs w:val="22"/>
          <w:lang w:val="es-ES"/>
        </w:rPr>
        <w:t xml:space="preserve">Interventoría Ambiental: </w:t>
      </w:r>
      <w:r w:rsidRPr="00D23BA9">
        <w:rPr>
          <w:rFonts w:ascii="Verdana" w:hAnsi="Verdana" w:cs="Arial"/>
          <w:bCs/>
          <w:sz w:val="22"/>
          <w:szCs w:val="22"/>
          <w:lang w:val="es-ES"/>
        </w:rPr>
        <w:t>Seguimiento y cumplimiento de la legislación ambiental vigente y específica para el proyecto, así como de los controles y medidas de manejo contenidas en el Plan de Manejo Ambiental, en la licencia o los permisos autorizados y concesiones. </w:t>
      </w:r>
    </w:p>
    <w:p w14:paraId="6B32458C" w14:textId="621B962D" w:rsidR="00EA2BE9" w:rsidRPr="00D23BA9" w:rsidRDefault="00EA2BE9" w:rsidP="003A7AB8">
      <w:pPr>
        <w:pStyle w:val="Invias-VietaNumerada"/>
        <w:numPr>
          <w:ilvl w:val="1"/>
          <w:numId w:val="14"/>
        </w:numPr>
        <w:autoSpaceDE w:val="0"/>
        <w:autoSpaceDN w:val="0"/>
        <w:adjustRightInd w:val="0"/>
        <w:spacing w:before="120" w:after="240"/>
        <w:ind w:hanging="502"/>
        <w:rPr>
          <w:rFonts w:ascii="Verdana" w:hAnsi="Verdana" w:cs="Arial"/>
          <w:bCs/>
          <w:sz w:val="22"/>
          <w:szCs w:val="22"/>
          <w:lang w:val="es-ES"/>
        </w:rPr>
      </w:pPr>
      <w:r w:rsidRPr="00D23BA9">
        <w:rPr>
          <w:rFonts w:ascii="Verdana" w:hAnsi="Verdana" w:cs="Arial"/>
          <w:b/>
          <w:sz w:val="22"/>
          <w:szCs w:val="22"/>
          <w:lang w:val="es-ES"/>
        </w:rPr>
        <w:t xml:space="preserve">Interventoría Financiera: </w:t>
      </w:r>
      <w:r w:rsidRPr="00D23BA9">
        <w:rPr>
          <w:rFonts w:ascii="Verdana" w:hAnsi="Verdana" w:cs="Arial"/>
          <w:bCs/>
          <w:sz w:val="22"/>
          <w:szCs w:val="22"/>
          <w:lang w:val="es-ES"/>
        </w:rPr>
        <w:t>Verificación y control del uso de los recursos financieros de un contrato; siempre deberá efectuarse sobre recursos entregados a título de anticipo y sobre los demás gastos o erogaciones que se presenten durante la ejecución, dependiendo de la clase o el tipo de contrato. Asimismo, contempla el control, seguimiento y evaluación de las condiciones, procesos y procedimientos contables y financieros que deban ser aplicados dentro de la ejecución de la obra, con el fin de vigilar el buen manejo e inversión de los recursos asignados al contrato. </w:t>
      </w:r>
    </w:p>
    <w:p w14:paraId="02A2EA7F" w14:textId="32B63858" w:rsidR="00EA2BE9" w:rsidRPr="00D23BA9" w:rsidRDefault="00EA2BE9" w:rsidP="003A7AB8">
      <w:pPr>
        <w:pStyle w:val="Invias-VietaNumerada"/>
        <w:numPr>
          <w:ilvl w:val="1"/>
          <w:numId w:val="14"/>
        </w:numPr>
        <w:autoSpaceDE w:val="0"/>
        <w:autoSpaceDN w:val="0"/>
        <w:adjustRightInd w:val="0"/>
        <w:spacing w:before="120" w:after="240"/>
        <w:ind w:hanging="502"/>
        <w:rPr>
          <w:rFonts w:ascii="Verdana" w:hAnsi="Verdana" w:cs="Arial"/>
          <w:bCs/>
          <w:sz w:val="22"/>
          <w:szCs w:val="22"/>
          <w:lang w:val="es-ES"/>
        </w:rPr>
      </w:pPr>
      <w:r w:rsidRPr="00D23BA9">
        <w:rPr>
          <w:rFonts w:ascii="Verdana" w:hAnsi="Verdana" w:cs="Arial"/>
          <w:b/>
          <w:sz w:val="22"/>
          <w:szCs w:val="22"/>
          <w:lang w:val="es-ES"/>
        </w:rPr>
        <w:t xml:space="preserve">Interventoría Legal: </w:t>
      </w:r>
      <w:r w:rsidRPr="00D23BA9">
        <w:rPr>
          <w:rFonts w:ascii="Verdana" w:hAnsi="Verdana" w:cs="Arial"/>
          <w:bCs/>
          <w:sz w:val="22"/>
          <w:szCs w:val="22"/>
          <w:lang w:val="es-ES"/>
        </w:rPr>
        <w:t>Seguimiento y cumplimiento de las obligaciones legales y contractuales establecidas para el Contratista y de aquellas que sin estar pactadas le sean aplicables por la naturaleza misma del contrato. Además, debe vigilar que se cumplan los plazos estipulados y lo relacionado con los riesgos amparados por la garantía única. Abarca el control del cumplimiento de las condiciones legales contractuales y el seguimiento de todos los procesos y procedimientos legales y jurídicos correspondientes a la realización del contrato de obra y del proyecto de infraestructura Social </w:t>
      </w:r>
    </w:p>
    <w:p w14:paraId="3F0ACD7F" w14:textId="13D4AC9D" w:rsidR="00EA2BE9" w:rsidRPr="00D23BA9" w:rsidRDefault="00EA2BE9" w:rsidP="003A7AB8">
      <w:pPr>
        <w:pStyle w:val="Invias-VietaNumerada"/>
        <w:numPr>
          <w:ilvl w:val="1"/>
          <w:numId w:val="14"/>
        </w:numPr>
        <w:autoSpaceDE w:val="0"/>
        <w:autoSpaceDN w:val="0"/>
        <w:adjustRightInd w:val="0"/>
        <w:spacing w:before="120" w:after="240"/>
        <w:ind w:hanging="502"/>
        <w:rPr>
          <w:rFonts w:ascii="Verdana" w:hAnsi="Verdana" w:cs="Arial"/>
          <w:bCs/>
          <w:sz w:val="22"/>
          <w:szCs w:val="22"/>
          <w:lang w:val="es-ES"/>
        </w:rPr>
      </w:pPr>
      <w:r w:rsidRPr="00D23BA9">
        <w:rPr>
          <w:rFonts w:ascii="Verdana" w:hAnsi="Verdana" w:cs="Arial"/>
          <w:b/>
          <w:sz w:val="22"/>
          <w:szCs w:val="22"/>
          <w:lang w:val="es-ES"/>
        </w:rPr>
        <w:t xml:space="preserve">Interventoría de Seguridad y Salud en el Trabajo (SST): </w:t>
      </w:r>
      <w:r w:rsidRPr="00D23BA9">
        <w:rPr>
          <w:rFonts w:ascii="Verdana" w:hAnsi="Verdana" w:cs="Arial"/>
          <w:bCs/>
          <w:sz w:val="22"/>
          <w:szCs w:val="22"/>
          <w:lang w:val="es-ES"/>
        </w:rPr>
        <w:t>Seguimiento y cumplimiento de la normativa legal vigente en lo relacionado con las afiliaciones y pagos al Sistema General de Seguridad Social Integral (EPS, AFP y ARL) y a los parafiscales, del recurso humano contractualmente estipulado. Además de verificar el cumplimiento del Sistema de Gestión de la Seguridad y Salud en el Trabajo (SG-SST), implementado por el Contratista. </w:t>
      </w:r>
    </w:p>
    <w:p w14:paraId="1C7A664B" w14:textId="7F8AEF7E" w:rsidR="00EA2BE9" w:rsidRPr="00D23BA9" w:rsidRDefault="00EA2BE9" w:rsidP="003A7AB8">
      <w:pPr>
        <w:pStyle w:val="Invias-VietaNumerada"/>
        <w:numPr>
          <w:ilvl w:val="1"/>
          <w:numId w:val="14"/>
        </w:numPr>
        <w:autoSpaceDE w:val="0"/>
        <w:autoSpaceDN w:val="0"/>
        <w:adjustRightInd w:val="0"/>
        <w:spacing w:before="120" w:after="240"/>
        <w:ind w:hanging="502"/>
        <w:rPr>
          <w:rFonts w:ascii="Verdana" w:hAnsi="Verdana" w:cs="Arial"/>
          <w:b/>
          <w:sz w:val="22"/>
          <w:szCs w:val="22"/>
          <w:lang w:val="es-ES"/>
        </w:rPr>
      </w:pPr>
      <w:r w:rsidRPr="00D23BA9">
        <w:rPr>
          <w:rFonts w:ascii="Verdana" w:hAnsi="Verdana" w:cs="Arial"/>
          <w:b/>
          <w:sz w:val="22"/>
          <w:szCs w:val="22"/>
          <w:lang w:val="es-ES"/>
        </w:rPr>
        <w:lastRenderedPageBreak/>
        <w:t xml:space="preserve">Interventoría Social: </w:t>
      </w:r>
      <w:r w:rsidRPr="00D23BA9">
        <w:rPr>
          <w:rFonts w:ascii="Verdana" w:hAnsi="Verdana" w:cs="Arial"/>
          <w:bCs/>
          <w:sz w:val="22"/>
          <w:szCs w:val="22"/>
          <w:lang w:val="es-ES"/>
        </w:rPr>
        <w:t>Comprobación de la realización, cumplimiento oportuno y efectividad de todas las labores de gestión social establecidas en el contrato. Debe verificar que se elabore el Plan de Gestión Social o se ejecute el mismo, de acuerdo con lo contemplado en el contrato.</w:t>
      </w:r>
      <w:r w:rsidRPr="00D23BA9">
        <w:rPr>
          <w:rFonts w:ascii="Verdana" w:hAnsi="Verdana" w:cs="Arial"/>
          <w:b/>
          <w:sz w:val="22"/>
          <w:szCs w:val="22"/>
          <w:lang w:val="es-ES"/>
        </w:rPr>
        <w:t>  </w:t>
      </w:r>
    </w:p>
    <w:p w14:paraId="530E9429" w14:textId="7FA7AE75" w:rsidR="001D675C" w:rsidRPr="00D23BA9" w:rsidRDefault="00EA2BE9" w:rsidP="003A7AB8">
      <w:pPr>
        <w:pStyle w:val="Invias-VietaNumerada"/>
        <w:numPr>
          <w:ilvl w:val="1"/>
          <w:numId w:val="14"/>
        </w:numPr>
        <w:autoSpaceDE w:val="0"/>
        <w:autoSpaceDN w:val="0"/>
        <w:adjustRightInd w:val="0"/>
        <w:spacing w:before="120" w:after="240"/>
        <w:ind w:hanging="502"/>
        <w:rPr>
          <w:rFonts w:ascii="Verdana" w:hAnsi="Verdana" w:cs="Arial"/>
          <w:bCs/>
          <w:sz w:val="22"/>
          <w:szCs w:val="22"/>
          <w:lang w:val="es-ES"/>
        </w:rPr>
      </w:pPr>
      <w:r w:rsidRPr="00D23BA9">
        <w:rPr>
          <w:rFonts w:ascii="Verdana" w:hAnsi="Verdana" w:cs="Arial"/>
          <w:b/>
          <w:sz w:val="22"/>
          <w:szCs w:val="22"/>
          <w:lang w:val="es-ES"/>
        </w:rPr>
        <w:t>Interventoría Técnica</w:t>
      </w:r>
      <w:r w:rsidRPr="00D23BA9">
        <w:rPr>
          <w:rFonts w:ascii="Verdana" w:hAnsi="Verdana" w:cs="Arial"/>
          <w:bCs/>
          <w:sz w:val="22"/>
          <w:szCs w:val="22"/>
          <w:lang w:val="es-ES"/>
        </w:rPr>
        <w:t>: Verificación de que el objeto y los recursos y procesos técnicos que conducen a su obtención se realicen de acuerdo con los términos establecidos en el contrato. Comprende la revisión de los recursos y su aplicación, de la metodología y de la calidad, cantidad y oportunidad de entrega de los resultados o productos que conforman el objeto. Abarca el control, seguimiento y evaluación de las condiciones, procesos y procedimientos constructivos que deban ser aplicados dentro de la ejecución de obra, incluido además los sistemas constructivos que deben ser implementados según el tipo de obra de infraestructura Social. </w:t>
      </w:r>
    </w:p>
    <w:p w14:paraId="00449A23" w14:textId="0CDB45B9" w:rsidR="008E2313" w:rsidRPr="00D23BA9" w:rsidRDefault="008E2313" w:rsidP="003A7AB8">
      <w:pPr>
        <w:pStyle w:val="Invias-VietaNumerada"/>
        <w:numPr>
          <w:ilvl w:val="1"/>
          <w:numId w:val="14"/>
        </w:numPr>
        <w:autoSpaceDE w:val="0"/>
        <w:autoSpaceDN w:val="0"/>
        <w:adjustRightInd w:val="0"/>
        <w:spacing w:before="120" w:after="240"/>
        <w:ind w:left="647" w:hanging="505"/>
        <w:rPr>
          <w:rFonts w:ascii="Verdana" w:hAnsi="Verdana" w:cs="Arial"/>
          <w:b/>
          <w:sz w:val="22"/>
          <w:szCs w:val="22"/>
          <w:lang w:val="es-ES"/>
        </w:rPr>
      </w:pPr>
      <w:r w:rsidRPr="00D23BA9">
        <w:rPr>
          <w:rFonts w:ascii="Verdana" w:hAnsi="Verdana" w:cs="Arial"/>
          <w:b/>
          <w:bCs/>
          <w:sz w:val="22"/>
          <w:szCs w:val="22"/>
          <w:lang w:val="es-ES"/>
        </w:rPr>
        <w:t xml:space="preserve">Legalización: </w:t>
      </w:r>
      <w:r w:rsidR="00CE7DBD" w:rsidRPr="00D23BA9">
        <w:rPr>
          <w:rFonts w:ascii="Verdana" w:hAnsi="Verdana" w:cs="Arial"/>
          <w:sz w:val="22"/>
          <w:szCs w:val="22"/>
          <w:lang w:val="es-ES"/>
        </w:rPr>
        <w:t>Certific</w:t>
      </w:r>
      <w:r w:rsidR="00304FEB" w:rsidRPr="00D23BA9">
        <w:rPr>
          <w:rFonts w:ascii="Verdana" w:hAnsi="Verdana" w:cs="Arial"/>
          <w:sz w:val="22"/>
          <w:szCs w:val="22"/>
          <w:lang w:val="es-ES"/>
        </w:rPr>
        <w:t>ación de</w:t>
      </w:r>
      <w:r w:rsidR="00CE7DBD" w:rsidRPr="00D23BA9">
        <w:rPr>
          <w:rFonts w:ascii="Verdana" w:hAnsi="Verdana" w:cs="Arial"/>
          <w:sz w:val="22"/>
          <w:szCs w:val="22"/>
          <w:lang w:val="es-ES"/>
        </w:rPr>
        <w:t xml:space="preserve"> la autenticidad de la firma de un servidor público en ejercicio de sus funciones y la calidad en que el signatario haya actuado, la cual deberá estar registrada ante el Ministerio de Relaciones Exteriores, para que el documento surta plenos efectos legales en un país que hace parte de la Convención de Viena de 1963, sobre relaciones consulares, literal f del artículo 5 que reglamenta las actuaciones consulares en calidad de notario.</w:t>
      </w:r>
    </w:p>
    <w:p w14:paraId="244A63C4" w14:textId="2AA357F8" w:rsidR="00AC3D51" w:rsidRPr="00D23BA9" w:rsidRDefault="00AC3D51" w:rsidP="003A7AB8">
      <w:pPr>
        <w:pStyle w:val="Invias-VietaNumerada"/>
        <w:numPr>
          <w:ilvl w:val="1"/>
          <w:numId w:val="14"/>
        </w:numPr>
        <w:autoSpaceDE w:val="0"/>
        <w:autoSpaceDN w:val="0"/>
        <w:adjustRightInd w:val="0"/>
        <w:spacing w:before="120" w:after="240"/>
        <w:ind w:left="647" w:hanging="505"/>
        <w:rPr>
          <w:rFonts w:ascii="Verdana" w:hAnsi="Verdana" w:cs="Arial"/>
          <w:b/>
          <w:sz w:val="22"/>
          <w:szCs w:val="22"/>
          <w:lang w:val="es-ES"/>
        </w:rPr>
      </w:pPr>
      <w:r w:rsidRPr="00D23BA9">
        <w:rPr>
          <w:rFonts w:ascii="Verdana" w:hAnsi="Verdana" w:cs="Arial"/>
          <w:b/>
          <w:bCs/>
          <w:sz w:val="22"/>
          <w:szCs w:val="22"/>
          <w:lang w:val="es-ES"/>
        </w:rPr>
        <w:t>Matriz:</w:t>
      </w:r>
      <w:r w:rsidR="00B3691A" w:rsidRPr="00D23BA9">
        <w:rPr>
          <w:rFonts w:ascii="Verdana" w:hAnsi="Verdana" w:cs="Arial"/>
          <w:sz w:val="22"/>
          <w:szCs w:val="22"/>
          <w:lang w:val="es-ES"/>
        </w:rPr>
        <w:t xml:space="preserve"> Documento que incorpora condiciones o financieras o técnicas, o de riesgos o económicas, o de personal que debe tener en cuenta el Proponente al momento de estructurar su oferta y ejecutar el Contrato.   </w:t>
      </w:r>
    </w:p>
    <w:p w14:paraId="54E22A59" w14:textId="60554A0A" w:rsidR="00F70C8B" w:rsidRPr="00D23BA9" w:rsidRDefault="00F70C8B" w:rsidP="003A7AB8">
      <w:pPr>
        <w:pStyle w:val="Invias-VietaNumerada"/>
        <w:numPr>
          <w:ilvl w:val="1"/>
          <w:numId w:val="14"/>
        </w:numPr>
        <w:autoSpaceDE w:val="0"/>
        <w:autoSpaceDN w:val="0"/>
        <w:adjustRightInd w:val="0"/>
        <w:spacing w:before="120" w:after="240"/>
        <w:ind w:left="647" w:hanging="505"/>
        <w:rPr>
          <w:rFonts w:ascii="Verdana" w:hAnsi="Verdana" w:cs="Arial"/>
          <w:b/>
          <w:sz w:val="22"/>
          <w:szCs w:val="22"/>
          <w:lang w:val="es-ES"/>
        </w:rPr>
      </w:pPr>
      <w:r w:rsidRPr="00D23BA9">
        <w:rPr>
          <w:rFonts w:ascii="Verdana" w:hAnsi="Verdana" w:cs="Arial"/>
          <w:b/>
          <w:bCs/>
          <w:sz w:val="22"/>
          <w:szCs w:val="22"/>
          <w:lang w:val="es-ES"/>
        </w:rPr>
        <w:t xml:space="preserve">Medio Magnético: </w:t>
      </w:r>
      <w:r w:rsidR="00D76B2D" w:rsidRPr="00D23BA9">
        <w:rPr>
          <w:rFonts w:ascii="Verdana" w:hAnsi="Verdana" w:cs="Arial"/>
          <w:sz w:val="22"/>
          <w:szCs w:val="22"/>
          <w:lang w:val="es-ES"/>
        </w:rPr>
        <w:t>Dispositivo que utiliza materiales magnéticos para archivar información digital, tales como USB, discos duros o CD que almacenan grandes volúmenes de datos en un espacio físico</w:t>
      </w:r>
      <w:r w:rsidR="00776FE1" w:rsidRPr="00D23BA9">
        <w:rPr>
          <w:rFonts w:ascii="Verdana" w:hAnsi="Verdana" w:cs="Arial"/>
          <w:sz w:val="22"/>
          <w:szCs w:val="22"/>
          <w:lang w:val="es-ES"/>
        </w:rPr>
        <w:t xml:space="preserve"> reducido</w:t>
      </w:r>
      <w:r w:rsidR="00725262" w:rsidRPr="00D23BA9">
        <w:rPr>
          <w:rFonts w:ascii="Verdana" w:hAnsi="Verdana" w:cs="Arial"/>
          <w:sz w:val="22"/>
          <w:szCs w:val="22"/>
          <w:lang w:val="es-ES"/>
        </w:rPr>
        <w:t>.</w:t>
      </w:r>
      <w:r w:rsidR="00D76B2D" w:rsidRPr="00D23BA9">
        <w:rPr>
          <w:rFonts w:ascii="Verdana" w:hAnsi="Verdana" w:cs="Arial"/>
          <w:b/>
          <w:bCs/>
          <w:sz w:val="22"/>
          <w:szCs w:val="22"/>
          <w:lang w:val="es-ES"/>
        </w:rPr>
        <w:t xml:space="preserve"> </w:t>
      </w:r>
    </w:p>
    <w:p w14:paraId="03BF9C8B" w14:textId="548D9140" w:rsidR="001747CE" w:rsidRPr="00D23BA9" w:rsidRDefault="001747CE" w:rsidP="003A7AB8">
      <w:pPr>
        <w:pStyle w:val="Invias-VietaNumerada"/>
        <w:numPr>
          <w:ilvl w:val="1"/>
          <w:numId w:val="14"/>
        </w:numPr>
        <w:autoSpaceDE w:val="0"/>
        <w:autoSpaceDN w:val="0"/>
        <w:adjustRightInd w:val="0"/>
        <w:spacing w:before="120" w:after="240"/>
        <w:ind w:left="647" w:hanging="505"/>
        <w:rPr>
          <w:rFonts w:ascii="Verdana" w:hAnsi="Verdana" w:cs="Arial"/>
          <w:b/>
          <w:bCs/>
          <w:sz w:val="22"/>
          <w:szCs w:val="22"/>
          <w:lang w:val="es-ES"/>
        </w:rPr>
      </w:pPr>
      <w:r w:rsidRPr="00D23BA9">
        <w:rPr>
          <w:rFonts w:ascii="Verdana" w:hAnsi="Verdana" w:cs="Arial"/>
          <w:b/>
          <w:bCs/>
          <w:sz w:val="22"/>
          <w:szCs w:val="22"/>
          <w:lang w:val="es-ES"/>
        </w:rPr>
        <w:t xml:space="preserve">Pago </w:t>
      </w:r>
      <w:r w:rsidR="00FE7F35" w:rsidRPr="00D23BA9">
        <w:rPr>
          <w:rFonts w:ascii="Verdana" w:hAnsi="Verdana" w:cs="Arial"/>
          <w:b/>
          <w:bCs/>
          <w:sz w:val="22"/>
          <w:szCs w:val="22"/>
          <w:lang w:val="es-ES"/>
        </w:rPr>
        <w:t>A</w:t>
      </w:r>
      <w:r w:rsidRPr="00D23BA9">
        <w:rPr>
          <w:rFonts w:ascii="Verdana" w:hAnsi="Verdana" w:cs="Arial"/>
          <w:b/>
          <w:bCs/>
          <w:sz w:val="22"/>
          <w:szCs w:val="22"/>
          <w:lang w:val="es-ES"/>
        </w:rPr>
        <w:t>nticipado</w:t>
      </w:r>
      <w:r w:rsidR="00005D04" w:rsidRPr="00D23BA9">
        <w:rPr>
          <w:rFonts w:ascii="Verdana" w:hAnsi="Verdana" w:cs="Arial"/>
          <w:b/>
          <w:bCs/>
          <w:sz w:val="22"/>
          <w:szCs w:val="22"/>
          <w:lang w:val="es-ES"/>
        </w:rPr>
        <w:t xml:space="preserve">: </w:t>
      </w:r>
      <w:r w:rsidR="00005D04" w:rsidRPr="00D23BA9">
        <w:rPr>
          <w:rFonts w:ascii="Verdana" w:hAnsi="Verdana" w:cs="Arial"/>
          <w:sz w:val="22"/>
          <w:szCs w:val="22"/>
          <w:lang w:val="es-ES"/>
        </w:rPr>
        <w:t>Extinción anticipada de obligaciones a través del pago de una parte del precio</w:t>
      </w:r>
      <w:r w:rsidR="00D30110" w:rsidRPr="00D23BA9">
        <w:rPr>
          <w:rFonts w:ascii="Verdana" w:hAnsi="Verdana" w:cs="Arial"/>
          <w:sz w:val="22"/>
          <w:szCs w:val="22"/>
          <w:lang w:val="es-ES"/>
        </w:rPr>
        <w:t xml:space="preserve"> del </w:t>
      </w:r>
      <w:r w:rsidR="00432F63" w:rsidRPr="00D23BA9">
        <w:rPr>
          <w:rFonts w:ascii="Verdana" w:hAnsi="Verdana" w:cs="Arial"/>
          <w:sz w:val="22"/>
          <w:szCs w:val="22"/>
          <w:lang w:val="es-ES"/>
        </w:rPr>
        <w:t>Contrato</w:t>
      </w:r>
      <w:r w:rsidR="00005D04" w:rsidRPr="00D23BA9">
        <w:rPr>
          <w:rFonts w:ascii="Verdana" w:hAnsi="Verdana" w:cs="Arial"/>
          <w:sz w:val="22"/>
          <w:szCs w:val="22"/>
          <w:lang w:val="es-ES"/>
        </w:rPr>
        <w:t xml:space="preserve">. </w:t>
      </w:r>
    </w:p>
    <w:p w14:paraId="037F7180" w14:textId="7A169A55" w:rsidR="00B6599D" w:rsidRPr="00D23BA9" w:rsidRDefault="00B6599D" w:rsidP="003A7AB8">
      <w:pPr>
        <w:pStyle w:val="Invias-VietaNumerada"/>
        <w:numPr>
          <w:ilvl w:val="1"/>
          <w:numId w:val="14"/>
        </w:numPr>
        <w:autoSpaceDE w:val="0"/>
        <w:autoSpaceDN w:val="0"/>
        <w:adjustRightInd w:val="0"/>
        <w:spacing w:before="120" w:after="240"/>
        <w:ind w:left="647" w:hanging="505"/>
        <w:rPr>
          <w:rFonts w:ascii="Verdana" w:hAnsi="Verdana" w:cs="Arial"/>
          <w:sz w:val="22"/>
          <w:szCs w:val="22"/>
          <w:lang w:val="es-ES"/>
        </w:rPr>
      </w:pPr>
      <w:r w:rsidRPr="00D23BA9">
        <w:rPr>
          <w:rFonts w:ascii="Verdana" w:hAnsi="Verdana" w:cs="Arial"/>
          <w:b/>
          <w:bCs/>
          <w:sz w:val="22"/>
          <w:szCs w:val="22"/>
          <w:lang w:val="es-ES"/>
        </w:rPr>
        <w:t>Pliego de Condiciones:</w:t>
      </w:r>
      <w:r w:rsidRPr="00D23BA9">
        <w:rPr>
          <w:rFonts w:ascii="Verdana" w:hAnsi="Verdana" w:cs="Arial"/>
          <w:sz w:val="22"/>
          <w:szCs w:val="22"/>
          <w:lang w:val="es-ES"/>
        </w:rPr>
        <w:t xml:space="preserve"> </w:t>
      </w:r>
      <w:r w:rsidR="00216ECD" w:rsidRPr="00D23BA9">
        <w:rPr>
          <w:rFonts w:ascii="Verdana" w:hAnsi="Verdana" w:cs="Arial"/>
          <w:sz w:val="22"/>
          <w:szCs w:val="22"/>
          <w:lang w:val="es-ES"/>
        </w:rPr>
        <w:t xml:space="preserve">Conjunto de reglas que rigen el </w:t>
      </w:r>
      <w:r w:rsidR="006A11BA" w:rsidRPr="00D23BA9">
        <w:rPr>
          <w:rFonts w:ascii="Verdana" w:hAnsi="Verdana" w:cs="Arial"/>
          <w:sz w:val="22"/>
          <w:szCs w:val="22"/>
          <w:lang w:val="es-ES"/>
        </w:rPr>
        <w:t>P</w:t>
      </w:r>
      <w:r w:rsidR="00216ECD" w:rsidRPr="00D23BA9">
        <w:rPr>
          <w:rFonts w:ascii="Verdana" w:hAnsi="Verdana" w:cs="Arial"/>
          <w:sz w:val="22"/>
          <w:szCs w:val="22"/>
          <w:lang w:val="es-ES"/>
        </w:rPr>
        <w:t xml:space="preserve">roceso de </w:t>
      </w:r>
      <w:r w:rsidR="006A11BA" w:rsidRPr="00D23BA9">
        <w:rPr>
          <w:rFonts w:ascii="Verdana" w:hAnsi="Verdana" w:cs="Arial"/>
          <w:sz w:val="22"/>
          <w:szCs w:val="22"/>
          <w:lang w:val="es-ES"/>
        </w:rPr>
        <w:t xml:space="preserve">Contratación </w:t>
      </w:r>
      <w:r w:rsidR="00216ECD" w:rsidRPr="00D23BA9">
        <w:rPr>
          <w:rFonts w:ascii="Verdana" w:hAnsi="Verdana" w:cs="Arial"/>
          <w:sz w:val="22"/>
          <w:szCs w:val="22"/>
          <w:lang w:val="es-ES"/>
        </w:rPr>
        <w:t xml:space="preserve">y el futuro Contrato, en los que se señalan las condiciones objetivas, plazos y procedimientos dentro de los cuales los </w:t>
      </w:r>
      <w:r w:rsidR="00F068FA" w:rsidRPr="00D23BA9">
        <w:rPr>
          <w:rFonts w:ascii="Verdana" w:hAnsi="Verdana" w:cs="Arial"/>
          <w:sz w:val="22"/>
          <w:szCs w:val="22"/>
          <w:lang w:val="es-ES"/>
        </w:rPr>
        <w:t xml:space="preserve">Proponentes </w:t>
      </w:r>
      <w:r w:rsidR="00216ECD" w:rsidRPr="00D23BA9">
        <w:rPr>
          <w:rFonts w:ascii="Verdana" w:hAnsi="Verdana" w:cs="Arial"/>
          <w:sz w:val="22"/>
          <w:szCs w:val="22"/>
          <w:lang w:val="es-ES"/>
        </w:rPr>
        <w:t>deben formular su oferta para participar en el Proceso de Contratación.</w:t>
      </w:r>
      <w:r w:rsidR="00EC4947" w:rsidRPr="00D23BA9">
        <w:rPr>
          <w:rFonts w:ascii="Verdana" w:hAnsi="Verdana" w:cs="Arial"/>
          <w:sz w:val="22"/>
          <w:szCs w:val="22"/>
          <w:lang w:val="es-ES"/>
        </w:rPr>
        <w:t xml:space="preserve"> </w:t>
      </w:r>
    </w:p>
    <w:p w14:paraId="21CD66BF" w14:textId="055EF719" w:rsidR="0027017E" w:rsidRPr="00D23BA9" w:rsidRDefault="56325FA5" w:rsidP="003A7AB8">
      <w:pPr>
        <w:pStyle w:val="Invias-VietaNumerada"/>
        <w:numPr>
          <w:ilvl w:val="1"/>
          <w:numId w:val="14"/>
        </w:numPr>
        <w:autoSpaceDE w:val="0"/>
        <w:autoSpaceDN w:val="0"/>
        <w:adjustRightInd w:val="0"/>
        <w:spacing w:before="120" w:after="240"/>
        <w:ind w:left="647" w:hanging="505"/>
        <w:rPr>
          <w:rFonts w:ascii="Verdana" w:hAnsi="Verdana" w:cs="Arial"/>
          <w:sz w:val="22"/>
          <w:szCs w:val="22"/>
        </w:rPr>
      </w:pPr>
      <w:proofErr w:type="spellStart"/>
      <w:r w:rsidRPr="00D23BA9">
        <w:rPr>
          <w:rFonts w:ascii="Verdana" w:hAnsi="Verdana" w:cs="Arial"/>
          <w:b/>
          <w:bCs/>
          <w:sz w:val="22"/>
          <w:szCs w:val="22"/>
        </w:rPr>
        <w:t>Pliego</w:t>
      </w:r>
      <w:proofErr w:type="spellEnd"/>
      <w:r w:rsidRPr="00D23BA9">
        <w:rPr>
          <w:rFonts w:ascii="Verdana" w:hAnsi="Verdana" w:cs="Arial"/>
          <w:b/>
          <w:bCs/>
          <w:sz w:val="22"/>
          <w:szCs w:val="22"/>
        </w:rPr>
        <w:t xml:space="preserve"> de </w:t>
      </w:r>
      <w:proofErr w:type="spellStart"/>
      <w:r w:rsidRPr="00D23BA9">
        <w:rPr>
          <w:rFonts w:ascii="Verdana" w:hAnsi="Verdana" w:cs="Arial"/>
          <w:b/>
          <w:bCs/>
          <w:sz w:val="22"/>
          <w:szCs w:val="22"/>
        </w:rPr>
        <w:t>Condiciones</w:t>
      </w:r>
      <w:proofErr w:type="spellEnd"/>
      <w:r w:rsidRPr="00D23BA9">
        <w:rPr>
          <w:rFonts w:ascii="Verdana" w:hAnsi="Verdana" w:cs="Arial"/>
          <w:b/>
          <w:bCs/>
          <w:sz w:val="22"/>
          <w:szCs w:val="22"/>
        </w:rPr>
        <w:t xml:space="preserve"> Tipo</w:t>
      </w:r>
      <w:r w:rsidRPr="00D23BA9">
        <w:rPr>
          <w:rFonts w:ascii="Verdana" w:hAnsi="Verdana" w:cs="Arial"/>
          <w:sz w:val="22"/>
          <w:szCs w:val="22"/>
        </w:rPr>
        <w:t xml:space="preserve">: </w:t>
      </w:r>
      <w:proofErr w:type="spellStart"/>
      <w:r w:rsidR="4A5593C6" w:rsidRPr="00D23BA9">
        <w:rPr>
          <w:rFonts w:ascii="Verdana" w:hAnsi="Verdana" w:cs="Arial"/>
          <w:sz w:val="22"/>
          <w:szCs w:val="22"/>
        </w:rPr>
        <w:t>Documento</w:t>
      </w:r>
      <w:proofErr w:type="spellEnd"/>
      <w:r w:rsidR="4A5593C6" w:rsidRPr="00D23BA9">
        <w:rPr>
          <w:rFonts w:ascii="Verdana" w:hAnsi="Verdana" w:cs="Arial"/>
          <w:sz w:val="22"/>
          <w:szCs w:val="22"/>
        </w:rPr>
        <w:t xml:space="preserve"> </w:t>
      </w:r>
      <w:proofErr w:type="spellStart"/>
      <w:r w:rsidR="4A5593C6" w:rsidRPr="00D23BA9">
        <w:rPr>
          <w:rFonts w:ascii="Verdana" w:hAnsi="Verdana" w:cs="Arial"/>
          <w:sz w:val="22"/>
          <w:szCs w:val="22"/>
        </w:rPr>
        <w:t>estructurado</w:t>
      </w:r>
      <w:proofErr w:type="spellEnd"/>
      <w:r w:rsidR="4A5593C6" w:rsidRPr="00D23BA9">
        <w:rPr>
          <w:rFonts w:ascii="Verdana" w:hAnsi="Verdana" w:cs="Arial"/>
          <w:sz w:val="22"/>
          <w:szCs w:val="22"/>
        </w:rPr>
        <w:t xml:space="preserve">, </w:t>
      </w:r>
      <w:proofErr w:type="spellStart"/>
      <w:r w:rsidR="4A5593C6" w:rsidRPr="00D23BA9">
        <w:rPr>
          <w:rFonts w:ascii="Verdana" w:hAnsi="Verdana" w:cs="Arial"/>
          <w:sz w:val="22"/>
          <w:szCs w:val="22"/>
        </w:rPr>
        <w:t>actualizado</w:t>
      </w:r>
      <w:proofErr w:type="spellEnd"/>
      <w:r w:rsidR="4A5593C6" w:rsidRPr="00D23BA9">
        <w:rPr>
          <w:rFonts w:ascii="Verdana" w:hAnsi="Verdana" w:cs="Arial"/>
          <w:sz w:val="22"/>
          <w:szCs w:val="22"/>
        </w:rPr>
        <w:t xml:space="preserve"> y </w:t>
      </w:r>
      <w:proofErr w:type="spellStart"/>
      <w:r w:rsidR="4A5593C6" w:rsidRPr="00D23BA9">
        <w:rPr>
          <w:rFonts w:ascii="Verdana" w:hAnsi="Verdana" w:cs="Arial"/>
          <w:sz w:val="22"/>
          <w:szCs w:val="22"/>
        </w:rPr>
        <w:t>publicado</w:t>
      </w:r>
      <w:proofErr w:type="spellEnd"/>
      <w:r w:rsidR="4A5593C6" w:rsidRPr="00D23BA9">
        <w:rPr>
          <w:rFonts w:ascii="Verdana" w:hAnsi="Verdana" w:cs="Arial"/>
          <w:sz w:val="22"/>
          <w:szCs w:val="22"/>
        </w:rPr>
        <w:t xml:space="preserve"> por </w:t>
      </w:r>
      <w:r w:rsidR="1AA8A239" w:rsidRPr="00D23BA9">
        <w:rPr>
          <w:rFonts w:ascii="Verdana" w:hAnsi="Verdana" w:cs="Arial"/>
          <w:sz w:val="22"/>
          <w:szCs w:val="22"/>
        </w:rPr>
        <w:t xml:space="preserve">la </w:t>
      </w:r>
      <w:proofErr w:type="spellStart"/>
      <w:r w:rsidR="1AA8A239" w:rsidRPr="00D23BA9">
        <w:rPr>
          <w:rFonts w:ascii="Verdana" w:hAnsi="Verdana" w:cs="Arial"/>
          <w:sz w:val="22"/>
          <w:szCs w:val="22"/>
        </w:rPr>
        <w:t>Agencia</w:t>
      </w:r>
      <w:proofErr w:type="spellEnd"/>
      <w:r w:rsidR="1AA8A239" w:rsidRPr="00D23BA9">
        <w:rPr>
          <w:rFonts w:ascii="Verdana" w:hAnsi="Verdana" w:cs="Arial"/>
          <w:sz w:val="22"/>
          <w:szCs w:val="22"/>
        </w:rPr>
        <w:t xml:space="preserve"> Nacional de </w:t>
      </w:r>
      <w:proofErr w:type="spellStart"/>
      <w:r w:rsidR="1AA8A239" w:rsidRPr="00D23BA9">
        <w:rPr>
          <w:rFonts w:ascii="Verdana" w:hAnsi="Verdana" w:cs="Arial"/>
          <w:sz w:val="22"/>
          <w:szCs w:val="22"/>
        </w:rPr>
        <w:t>Contratación</w:t>
      </w:r>
      <w:proofErr w:type="spellEnd"/>
      <w:r w:rsidR="1AA8A239" w:rsidRPr="00D23BA9">
        <w:rPr>
          <w:rFonts w:ascii="Verdana" w:hAnsi="Verdana" w:cs="Arial"/>
          <w:sz w:val="22"/>
          <w:szCs w:val="22"/>
        </w:rPr>
        <w:t xml:space="preserve"> </w:t>
      </w:r>
      <w:proofErr w:type="spellStart"/>
      <w:r w:rsidR="180DE065" w:rsidRPr="00D23BA9">
        <w:rPr>
          <w:rFonts w:ascii="Verdana" w:hAnsi="Verdana" w:cs="Arial"/>
          <w:sz w:val="22"/>
          <w:szCs w:val="22"/>
        </w:rPr>
        <w:t>Pública</w:t>
      </w:r>
      <w:proofErr w:type="spellEnd"/>
      <w:r w:rsidR="180DE065" w:rsidRPr="00D23BA9">
        <w:rPr>
          <w:rFonts w:ascii="Verdana" w:hAnsi="Verdana" w:cs="Arial"/>
          <w:sz w:val="22"/>
          <w:szCs w:val="22"/>
        </w:rPr>
        <w:t xml:space="preserve"> - </w:t>
      </w:r>
      <w:r w:rsidR="4A5593C6" w:rsidRPr="00D23BA9">
        <w:rPr>
          <w:rFonts w:ascii="Verdana" w:hAnsi="Verdana" w:cs="Arial"/>
          <w:sz w:val="22"/>
          <w:szCs w:val="22"/>
        </w:rPr>
        <w:t xml:space="preserve">Colombia </w:t>
      </w:r>
      <w:proofErr w:type="spellStart"/>
      <w:r w:rsidR="4A5593C6" w:rsidRPr="00D23BA9">
        <w:rPr>
          <w:rFonts w:ascii="Verdana" w:hAnsi="Verdana" w:cs="Arial"/>
          <w:sz w:val="22"/>
          <w:szCs w:val="22"/>
        </w:rPr>
        <w:t>Compra</w:t>
      </w:r>
      <w:proofErr w:type="spellEnd"/>
      <w:r w:rsidR="4A5593C6" w:rsidRPr="00D23BA9">
        <w:rPr>
          <w:rFonts w:ascii="Verdana" w:hAnsi="Verdana" w:cs="Arial"/>
          <w:sz w:val="22"/>
          <w:szCs w:val="22"/>
        </w:rPr>
        <w:t xml:space="preserve"> </w:t>
      </w:r>
      <w:proofErr w:type="spellStart"/>
      <w:r w:rsidR="4A5593C6" w:rsidRPr="00D23BA9">
        <w:rPr>
          <w:rFonts w:ascii="Verdana" w:hAnsi="Verdana" w:cs="Arial"/>
          <w:sz w:val="22"/>
          <w:szCs w:val="22"/>
        </w:rPr>
        <w:t>Eficiente</w:t>
      </w:r>
      <w:proofErr w:type="spellEnd"/>
      <w:r w:rsidR="4A5593C6" w:rsidRPr="00D23BA9">
        <w:rPr>
          <w:rFonts w:ascii="Verdana" w:hAnsi="Verdana" w:cs="Arial"/>
          <w:sz w:val="22"/>
          <w:szCs w:val="22"/>
        </w:rPr>
        <w:t xml:space="preserve"> que </w:t>
      </w:r>
      <w:proofErr w:type="spellStart"/>
      <w:r w:rsidR="4A5593C6" w:rsidRPr="00D23BA9">
        <w:rPr>
          <w:rFonts w:ascii="Verdana" w:hAnsi="Verdana" w:cs="Arial"/>
          <w:sz w:val="22"/>
          <w:szCs w:val="22"/>
        </w:rPr>
        <w:t>incorpora</w:t>
      </w:r>
      <w:proofErr w:type="spellEnd"/>
      <w:r w:rsidR="4A5593C6" w:rsidRPr="00D23BA9">
        <w:rPr>
          <w:rFonts w:ascii="Verdana" w:hAnsi="Verdana" w:cs="Arial"/>
          <w:sz w:val="22"/>
          <w:szCs w:val="22"/>
        </w:rPr>
        <w:t xml:space="preserve"> las </w:t>
      </w:r>
      <w:proofErr w:type="spellStart"/>
      <w:r w:rsidR="4A5593C6" w:rsidRPr="00D23BA9">
        <w:rPr>
          <w:rFonts w:ascii="Verdana" w:hAnsi="Verdana" w:cs="Arial"/>
          <w:sz w:val="22"/>
          <w:szCs w:val="22"/>
        </w:rPr>
        <w:t>condiciones</w:t>
      </w:r>
      <w:proofErr w:type="spellEnd"/>
      <w:r w:rsidR="4A5593C6" w:rsidRPr="00D23BA9">
        <w:rPr>
          <w:rFonts w:ascii="Verdana" w:hAnsi="Verdana" w:cs="Arial"/>
          <w:sz w:val="22"/>
          <w:szCs w:val="22"/>
        </w:rPr>
        <w:t xml:space="preserve"> </w:t>
      </w:r>
      <w:proofErr w:type="spellStart"/>
      <w:r w:rsidR="4A5593C6" w:rsidRPr="00D23BA9">
        <w:rPr>
          <w:rFonts w:ascii="Verdana" w:hAnsi="Verdana" w:cs="Arial"/>
          <w:sz w:val="22"/>
          <w:szCs w:val="22"/>
        </w:rPr>
        <w:t>habilitantes</w:t>
      </w:r>
      <w:proofErr w:type="spellEnd"/>
      <w:r w:rsidR="4A5593C6" w:rsidRPr="00D23BA9">
        <w:rPr>
          <w:rFonts w:ascii="Verdana" w:hAnsi="Verdana" w:cs="Arial"/>
          <w:sz w:val="22"/>
          <w:szCs w:val="22"/>
        </w:rPr>
        <w:t xml:space="preserve">, </w:t>
      </w:r>
      <w:proofErr w:type="spellStart"/>
      <w:r w:rsidR="4A5593C6" w:rsidRPr="00D23BA9">
        <w:rPr>
          <w:rFonts w:ascii="Verdana" w:hAnsi="Verdana" w:cs="Arial"/>
          <w:sz w:val="22"/>
          <w:szCs w:val="22"/>
        </w:rPr>
        <w:t>requisitos</w:t>
      </w:r>
      <w:proofErr w:type="spellEnd"/>
      <w:r w:rsidR="4A5593C6" w:rsidRPr="00D23BA9">
        <w:rPr>
          <w:rFonts w:ascii="Verdana" w:hAnsi="Verdana" w:cs="Arial"/>
          <w:sz w:val="22"/>
          <w:szCs w:val="22"/>
        </w:rPr>
        <w:t xml:space="preserve"> de </w:t>
      </w:r>
      <w:proofErr w:type="spellStart"/>
      <w:r w:rsidR="4A5593C6" w:rsidRPr="00D23BA9">
        <w:rPr>
          <w:rFonts w:ascii="Verdana" w:hAnsi="Verdana" w:cs="Arial"/>
          <w:sz w:val="22"/>
          <w:szCs w:val="22"/>
        </w:rPr>
        <w:t>puntaje</w:t>
      </w:r>
      <w:proofErr w:type="spellEnd"/>
      <w:r w:rsidR="4A5593C6" w:rsidRPr="00D23BA9">
        <w:rPr>
          <w:rFonts w:ascii="Verdana" w:hAnsi="Verdana" w:cs="Arial"/>
          <w:sz w:val="22"/>
          <w:szCs w:val="22"/>
        </w:rPr>
        <w:t xml:space="preserve"> y </w:t>
      </w:r>
      <w:proofErr w:type="spellStart"/>
      <w:r w:rsidR="4A5593C6" w:rsidRPr="00D23BA9">
        <w:rPr>
          <w:rFonts w:ascii="Verdana" w:hAnsi="Verdana" w:cs="Arial"/>
          <w:sz w:val="22"/>
          <w:szCs w:val="22"/>
        </w:rPr>
        <w:t>demás</w:t>
      </w:r>
      <w:proofErr w:type="spellEnd"/>
      <w:r w:rsidR="4A5593C6" w:rsidRPr="00D23BA9">
        <w:rPr>
          <w:rFonts w:ascii="Verdana" w:hAnsi="Verdana" w:cs="Arial"/>
          <w:sz w:val="22"/>
          <w:szCs w:val="22"/>
        </w:rPr>
        <w:t xml:space="preserve"> </w:t>
      </w:r>
      <w:proofErr w:type="spellStart"/>
      <w:r w:rsidR="4A5593C6" w:rsidRPr="00D23BA9">
        <w:rPr>
          <w:rFonts w:ascii="Verdana" w:hAnsi="Verdana" w:cs="Arial"/>
          <w:sz w:val="22"/>
          <w:szCs w:val="22"/>
        </w:rPr>
        <w:t>aspectos</w:t>
      </w:r>
      <w:proofErr w:type="spellEnd"/>
      <w:r w:rsidR="4A5593C6" w:rsidRPr="00D23BA9">
        <w:rPr>
          <w:rFonts w:ascii="Verdana" w:hAnsi="Verdana" w:cs="Arial"/>
          <w:sz w:val="22"/>
          <w:szCs w:val="22"/>
        </w:rPr>
        <w:t xml:space="preserve"> </w:t>
      </w:r>
      <w:proofErr w:type="spellStart"/>
      <w:r w:rsidR="4A5593C6" w:rsidRPr="00D23BA9">
        <w:rPr>
          <w:rFonts w:ascii="Verdana" w:hAnsi="Verdana" w:cs="Arial"/>
          <w:sz w:val="22"/>
          <w:szCs w:val="22"/>
        </w:rPr>
        <w:t>señalados</w:t>
      </w:r>
      <w:proofErr w:type="spellEnd"/>
      <w:r w:rsidR="4A5593C6" w:rsidRPr="00D23BA9">
        <w:rPr>
          <w:rFonts w:ascii="Verdana" w:hAnsi="Verdana" w:cs="Arial"/>
          <w:sz w:val="22"/>
          <w:szCs w:val="22"/>
        </w:rPr>
        <w:t xml:space="preserve"> </w:t>
      </w:r>
      <w:proofErr w:type="spellStart"/>
      <w:r w:rsidR="4A5593C6" w:rsidRPr="00D23BA9">
        <w:rPr>
          <w:rFonts w:ascii="Verdana" w:hAnsi="Verdana" w:cs="Arial"/>
          <w:sz w:val="22"/>
          <w:szCs w:val="22"/>
        </w:rPr>
        <w:t>en</w:t>
      </w:r>
      <w:proofErr w:type="spellEnd"/>
      <w:r w:rsidR="4A5593C6" w:rsidRPr="00D23BA9">
        <w:rPr>
          <w:rFonts w:ascii="Verdana" w:hAnsi="Verdana" w:cs="Arial"/>
          <w:sz w:val="22"/>
          <w:szCs w:val="22"/>
        </w:rPr>
        <w:t xml:space="preserve"> </w:t>
      </w:r>
      <w:proofErr w:type="spellStart"/>
      <w:r w:rsidR="4A5593C6" w:rsidRPr="00D23BA9">
        <w:rPr>
          <w:rFonts w:ascii="Verdana" w:hAnsi="Verdana" w:cs="Arial"/>
          <w:sz w:val="22"/>
          <w:szCs w:val="22"/>
        </w:rPr>
        <w:t>el</w:t>
      </w:r>
      <w:proofErr w:type="spellEnd"/>
      <w:r w:rsidR="4A5593C6" w:rsidRPr="00D23BA9">
        <w:rPr>
          <w:rFonts w:ascii="Verdana" w:hAnsi="Verdana" w:cs="Arial"/>
          <w:sz w:val="22"/>
          <w:szCs w:val="22"/>
        </w:rPr>
        <w:t xml:space="preserve"> </w:t>
      </w:r>
      <w:proofErr w:type="spellStart"/>
      <w:r w:rsidR="4A5593C6" w:rsidRPr="00D23BA9">
        <w:rPr>
          <w:rFonts w:ascii="Verdana" w:hAnsi="Verdana" w:cs="Arial"/>
          <w:sz w:val="22"/>
          <w:szCs w:val="22"/>
        </w:rPr>
        <w:t>artículo</w:t>
      </w:r>
      <w:proofErr w:type="spellEnd"/>
      <w:r w:rsidR="4A5593C6" w:rsidRPr="00D23BA9">
        <w:rPr>
          <w:rFonts w:ascii="Verdana" w:hAnsi="Verdana" w:cs="Arial"/>
          <w:sz w:val="22"/>
          <w:szCs w:val="22"/>
        </w:rPr>
        <w:t xml:space="preserve"> 1 de la Ley 2022 de 2020</w:t>
      </w:r>
      <w:r w:rsidRPr="00D23BA9">
        <w:rPr>
          <w:rFonts w:ascii="Verdana" w:hAnsi="Verdana" w:cs="Arial"/>
          <w:sz w:val="22"/>
          <w:szCs w:val="22"/>
        </w:rPr>
        <w:t xml:space="preserve">.  </w:t>
      </w:r>
    </w:p>
    <w:p w14:paraId="15A7581D" w14:textId="52EFD852" w:rsidR="00B3691A" w:rsidRPr="00D23BA9" w:rsidRDefault="00F70C8B" w:rsidP="003A7AB8">
      <w:pPr>
        <w:pStyle w:val="Invias-VietaNumerada"/>
        <w:numPr>
          <w:ilvl w:val="1"/>
          <w:numId w:val="14"/>
        </w:numPr>
        <w:autoSpaceDE w:val="0"/>
        <w:autoSpaceDN w:val="0"/>
        <w:adjustRightInd w:val="0"/>
        <w:spacing w:before="120" w:after="240"/>
        <w:ind w:hanging="502"/>
        <w:rPr>
          <w:rFonts w:ascii="Verdana" w:hAnsi="Verdana" w:cs="Arial"/>
          <w:sz w:val="22"/>
          <w:szCs w:val="22"/>
          <w:lang w:val="es-ES"/>
        </w:rPr>
      </w:pPr>
      <w:r w:rsidRPr="00D23BA9">
        <w:rPr>
          <w:rFonts w:ascii="Verdana" w:hAnsi="Verdana" w:cs="Arial"/>
          <w:b/>
          <w:bCs/>
          <w:sz w:val="22"/>
          <w:szCs w:val="22"/>
          <w:lang w:val="es-ES"/>
        </w:rPr>
        <w:lastRenderedPageBreak/>
        <w:t>Porcentaje de AIU:</w:t>
      </w:r>
      <w:r w:rsidR="00B3691A" w:rsidRPr="00D23BA9">
        <w:rPr>
          <w:rFonts w:ascii="Verdana" w:hAnsi="Verdana" w:cs="Arial"/>
          <w:sz w:val="22"/>
          <w:szCs w:val="22"/>
          <w:lang w:val="es-ES"/>
        </w:rPr>
        <w:t xml:space="preserve"> Es una sigla que corresponde a las palabras administración, imprevistos y utilidad, que se utilizan para referirse a los costos indirectos en que se incurren dentro de estos conceptos. Dichas erogaciones hacen parte de los ítems del presupuesto para el desarrollo o ejecución de un proyecto y son complementarios de otros costos y gastos como los directos.  </w:t>
      </w:r>
    </w:p>
    <w:p w14:paraId="4FEC15FE" w14:textId="77777777" w:rsidR="00B3691A" w:rsidRPr="00D23BA9" w:rsidRDefault="75DD29B0" w:rsidP="34A8E903">
      <w:pPr>
        <w:pStyle w:val="Invias-VietaNumerada"/>
        <w:autoSpaceDE w:val="0"/>
        <w:autoSpaceDN w:val="0"/>
        <w:adjustRightInd w:val="0"/>
        <w:spacing w:before="120" w:after="240"/>
        <w:ind w:left="644"/>
        <w:rPr>
          <w:rFonts w:ascii="Verdana" w:hAnsi="Verdana" w:cs="Arial"/>
          <w:sz w:val="22"/>
          <w:szCs w:val="22"/>
          <w:lang w:val="es-CO"/>
        </w:rPr>
      </w:pPr>
      <w:r w:rsidRPr="00D23BA9">
        <w:rPr>
          <w:rFonts w:ascii="Verdana" w:hAnsi="Verdana" w:cs="Arial"/>
          <w:sz w:val="22"/>
          <w:szCs w:val="22"/>
          <w:lang w:val="es-CO"/>
        </w:rPr>
        <w:t xml:space="preserve">Particularmente en cuanto a la Administración, cabe observar que se refiere a determinados costos o gastos de ejecución indirectos de un proyecto con ocasión de esta actividad, mientras que, para el tema de imprevistos, se trata de fijar o establecer reservas con el ánimo de disponer de presupuesto para atender los imprevistos que presenten en desarrollo del proyecto de acuerdo con la naturaleza de la ejecución </w:t>
      </w:r>
      <w:proofErr w:type="gramStart"/>
      <w:r w:rsidRPr="00D23BA9">
        <w:rPr>
          <w:rFonts w:ascii="Verdana" w:hAnsi="Verdana" w:cs="Arial"/>
          <w:sz w:val="22"/>
          <w:szCs w:val="22"/>
          <w:lang w:val="es-CO"/>
        </w:rPr>
        <w:t>del mismo</w:t>
      </w:r>
      <w:proofErr w:type="gramEnd"/>
      <w:r w:rsidRPr="00D23BA9">
        <w:rPr>
          <w:rFonts w:ascii="Verdana" w:hAnsi="Verdana" w:cs="Arial"/>
          <w:sz w:val="22"/>
          <w:szCs w:val="22"/>
          <w:lang w:val="es-CO"/>
        </w:rPr>
        <w:t xml:space="preserve">.  </w:t>
      </w:r>
    </w:p>
    <w:p w14:paraId="2F1499BA" w14:textId="77777777" w:rsidR="00B3691A" w:rsidRPr="00D23BA9" w:rsidRDefault="00B3691A" w:rsidP="00B3691A">
      <w:pPr>
        <w:pStyle w:val="Invias-VietaNumerada"/>
        <w:autoSpaceDE w:val="0"/>
        <w:autoSpaceDN w:val="0"/>
        <w:adjustRightInd w:val="0"/>
        <w:spacing w:before="120" w:after="240"/>
        <w:ind w:left="644"/>
        <w:rPr>
          <w:rFonts w:ascii="Verdana" w:hAnsi="Verdana" w:cs="Arial"/>
          <w:sz w:val="22"/>
          <w:szCs w:val="22"/>
          <w:lang w:val="es-ES"/>
        </w:rPr>
      </w:pPr>
      <w:r w:rsidRPr="00D23BA9">
        <w:rPr>
          <w:rFonts w:ascii="Verdana" w:hAnsi="Verdana" w:cs="Arial"/>
          <w:sz w:val="22"/>
          <w:szCs w:val="22"/>
          <w:lang w:val="es-ES"/>
        </w:rPr>
        <w:t xml:space="preserve">Adicionalmente, la utilidad es el valor de ganancia que espera obtener el ejecutor del proyecto, y puede determinarse como un porcentaje de los valores a ejecutar. Todos los factores enunciados hacen parte del valor total contrato y son inescindibles del valor fijado; en tal forma, que no puede entenderse el precio o valor de un contrato sin contener alguno de ellos. (definición DIAN) </w:t>
      </w:r>
    </w:p>
    <w:p w14:paraId="4B31F4D2" w14:textId="445A2FFD" w:rsidR="00F70C8B" w:rsidRPr="00D23BA9" w:rsidRDefault="00B3691A" w:rsidP="00B3691A">
      <w:pPr>
        <w:pStyle w:val="Invias-VietaNumerada"/>
        <w:autoSpaceDE w:val="0"/>
        <w:autoSpaceDN w:val="0"/>
        <w:adjustRightInd w:val="0"/>
        <w:spacing w:before="120" w:after="240"/>
        <w:ind w:left="644"/>
        <w:rPr>
          <w:rFonts w:ascii="Verdana" w:hAnsi="Verdana" w:cs="Arial"/>
          <w:sz w:val="22"/>
          <w:szCs w:val="22"/>
          <w:lang w:val="es-ES"/>
        </w:rPr>
      </w:pPr>
      <w:r w:rsidRPr="00D23BA9">
        <w:rPr>
          <w:rFonts w:ascii="Verdana" w:hAnsi="Verdana" w:cs="Arial"/>
          <w:sz w:val="22"/>
          <w:szCs w:val="22"/>
          <w:lang w:val="es-ES"/>
        </w:rPr>
        <w:t>Suele ser un porcentaje de los costos directos destinados a cubrir: los gastos de administración (A), que comprende los gastos de dirección de obra, gastos administrativos de oficina, etc.; los imprevistos (I), que corresponde a un porcentaje destinado a cubrir los gastos que surjan y que no fueron previstos, y las utilidades (U) que corresponde a la remuneración propiamente dicha del Contratista por su trabajo. "</w:t>
      </w:r>
    </w:p>
    <w:p w14:paraId="5689F467" w14:textId="62A0F571" w:rsidR="00F70C8B" w:rsidRPr="00D23BA9" w:rsidRDefault="00F70C8B" w:rsidP="003A7AB8">
      <w:pPr>
        <w:pStyle w:val="Invias-VietaNumerada"/>
        <w:numPr>
          <w:ilvl w:val="1"/>
          <w:numId w:val="14"/>
        </w:numPr>
        <w:autoSpaceDE w:val="0"/>
        <w:autoSpaceDN w:val="0"/>
        <w:adjustRightInd w:val="0"/>
        <w:spacing w:before="120" w:after="240"/>
        <w:ind w:left="647" w:hanging="505"/>
        <w:rPr>
          <w:rFonts w:ascii="Verdana" w:hAnsi="Verdana" w:cs="Arial"/>
          <w:sz w:val="22"/>
          <w:szCs w:val="22"/>
          <w:lang w:val="es-ES"/>
        </w:rPr>
      </w:pPr>
      <w:r w:rsidRPr="00D23BA9">
        <w:rPr>
          <w:rFonts w:ascii="Verdana" w:hAnsi="Verdana" w:cs="Arial"/>
          <w:b/>
          <w:bCs/>
          <w:sz w:val="22"/>
          <w:szCs w:val="22"/>
          <w:lang w:val="es-ES"/>
        </w:rPr>
        <w:t xml:space="preserve">Precio Global: </w:t>
      </w:r>
      <w:r w:rsidR="00304FEB" w:rsidRPr="00D23BA9">
        <w:rPr>
          <w:rFonts w:ascii="Verdana" w:hAnsi="Verdana" w:cs="Arial"/>
          <w:sz w:val="22"/>
          <w:szCs w:val="22"/>
          <w:lang w:val="es-ES"/>
        </w:rPr>
        <w:t>Modalidad de pago</w:t>
      </w:r>
      <w:r w:rsidR="00304FEB" w:rsidRPr="00D23BA9">
        <w:rPr>
          <w:rFonts w:ascii="Verdana" w:hAnsi="Verdana" w:cs="Arial"/>
          <w:b/>
          <w:bCs/>
          <w:sz w:val="22"/>
          <w:szCs w:val="22"/>
          <w:lang w:val="es-ES"/>
        </w:rPr>
        <w:t xml:space="preserve"> </w:t>
      </w:r>
      <w:r w:rsidR="004F4F1D" w:rsidRPr="00D23BA9">
        <w:rPr>
          <w:rFonts w:ascii="Verdana" w:hAnsi="Verdana" w:cs="Arial"/>
          <w:sz w:val="22"/>
          <w:szCs w:val="22"/>
          <w:lang w:val="es-ES"/>
        </w:rPr>
        <w:t>cierto</w:t>
      </w:r>
      <w:r w:rsidR="00304FEB" w:rsidRPr="00D23BA9">
        <w:rPr>
          <w:rFonts w:ascii="Verdana" w:hAnsi="Verdana" w:cs="Arial"/>
          <w:sz w:val="22"/>
          <w:szCs w:val="22"/>
          <w:lang w:val="es-ES"/>
        </w:rPr>
        <w:t>, cerrado</w:t>
      </w:r>
      <w:r w:rsidR="004F4F1D" w:rsidRPr="00D23BA9">
        <w:rPr>
          <w:rFonts w:ascii="Verdana" w:hAnsi="Verdana" w:cs="Arial"/>
          <w:sz w:val="22"/>
          <w:szCs w:val="22"/>
          <w:lang w:val="es-ES"/>
        </w:rPr>
        <w:t xml:space="preserve"> e inalterable como única remuneración por</w:t>
      </w:r>
      <w:r w:rsidR="00853A26" w:rsidRPr="00D23BA9">
        <w:rPr>
          <w:rFonts w:ascii="Verdana" w:hAnsi="Verdana" w:cs="Arial"/>
          <w:sz w:val="22"/>
          <w:szCs w:val="22"/>
          <w:lang w:val="es-ES"/>
        </w:rPr>
        <w:t xml:space="preserve"> el </w:t>
      </w:r>
      <w:r w:rsidR="004A3D2E" w:rsidRPr="00D23BA9">
        <w:rPr>
          <w:rFonts w:ascii="Verdana" w:hAnsi="Verdana" w:cs="Arial"/>
          <w:sz w:val="22"/>
          <w:szCs w:val="22"/>
          <w:lang w:val="es-ES"/>
        </w:rPr>
        <w:t>cumplimiento d</w:t>
      </w:r>
      <w:r w:rsidR="004F4F1D" w:rsidRPr="00D23BA9">
        <w:rPr>
          <w:rFonts w:ascii="Verdana" w:hAnsi="Verdana" w:cs="Arial"/>
          <w:sz w:val="22"/>
          <w:szCs w:val="22"/>
          <w:lang w:val="es-ES"/>
        </w:rPr>
        <w:t>el objeto contratado</w:t>
      </w:r>
      <w:r w:rsidRPr="00D23BA9">
        <w:rPr>
          <w:rFonts w:ascii="Verdana" w:hAnsi="Verdana" w:cs="Arial"/>
          <w:sz w:val="22"/>
          <w:szCs w:val="22"/>
          <w:lang w:val="es-ES"/>
        </w:rPr>
        <w:t>.</w:t>
      </w:r>
    </w:p>
    <w:p w14:paraId="057204A3" w14:textId="33E66225" w:rsidR="00177554" w:rsidRPr="00D23BA9" w:rsidRDefault="66B984DD" w:rsidP="003A7AB8">
      <w:pPr>
        <w:pStyle w:val="Invias-VietaNumerada"/>
        <w:numPr>
          <w:ilvl w:val="1"/>
          <w:numId w:val="14"/>
        </w:numPr>
        <w:autoSpaceDE w:val="0"/>
        <w:autoSpaceDN w:val="0"/>
        <w:adjustRightInd w:val="0"/>
        <w:spacing w:before="120" w:after="240"/>
        <w:ind w:left="647" w:hanging="505"/>
        <w:rPr>
          <w:rFonts w:ascii="Verdana" w:hAnsi="Verdana" w:cs="Arial"/>
          <w:sz w:val="22"/>
          <w:szCs w:val="22"/>
          <w:lang w:val="es-CO"/>
        </w:rPr>
      </w:pPr>
      <w:r w:rsidRPr="00D23BA9">
        <w:rPr>
          <w:rFonts w:ascii="Verdana" w:hAnsi="Verdana" w:cs="Arial"/>
          <w:b/>
          <w:bCs/>
          <w:sz w:val="22"/>
          <w:szCs w:val="22"/>
          <w:lang w:val="es-ES"/>
        </w:rPr>
        <w:t xml:space="preserve">Precios Unitarios: </w:t>
      </w:r>
      <w:r w:rsidR="00F04D06" w:rsidRPr="00D23BA9">
        <w:rPr>
          <w:rFonts w:ascii="Verdana" w:hAnsi="Verdana" w:cs="Arial"/>
          <w:sz w:val="22"/>
          <w:szCs w:val="22"/>
          <w:lang w:val="es-ES"/>
        </w:rPr>
        <w:t xml:space="preserve">Modalidad </w:t>
      </w:r>
      <w:r w:rsidR="00F04D06" w:rsidRPr="00D23BA9">
        <w:rPr>
          <w:rFonts w:ascii="Verdana" w:hAnsi="Verdana" w:cs="Arial"/>
          <w:sz w:val="22"/>
          <w:szCs w:val="22"/>
          <w:lang w:val="es-CO"/>
        </w:rPr>
        <w:t xml:space="preserve">de pago </w:t>
      </w:r>
      <w:r w:rsidRPr="00D23BA9">
        <w:rPr>
          <w:rFonts w:ascii="Verdana" w:hAnsi="Verdana" w:cs="Arial"/>
          <w:sz w:val="22"/>
          <w:szCs w:val="22"/>
          <w:lang w:val="es-CO"/>
        </w:rPr>
        <w:t xml:space="preserve">por unidades o cantidades de obra </w:t>
      </w:r>
      <w:r w:rsidR="00F04D06" w:rsidRPr="00D23BA9">
        <w:rPr>
          <w:rFonts w:ascii="Verdana" w:hAnsi="Verdana" w:cs="Arial"/>
          <w:sz w:val="22"/>
          <w:szCs w:val="22"/>
          <w:lang w:val="es-CO"/>
        </w:rPr>
        <w:t xml:space="preserve">siendo </w:t>
      </w:r>
      <w:r w:rsidRPr="00D23BA9">
        <w:rPr>
          <w:rFonts w:ascii="Verdana" w:hAnsi="Verdana" w:cs="Arial"/>
          <w:sz w:val="22"/>
          <w:szCs w:val="22"/>
          <w:lang w:val="es-CO"/>
        </w:rPr>
        <w:t>el valor total</w:t>
      </w:r>
      <w:r w:rsidR="00F04D06" w:rsidRPr="00D23BA9">
        <w:rPr>
          <w:rFonts w:ascii="Verdana" w:hAnsi="Verdana" w:cs="Arial"/>
          <w:sz w:val="22"/>
          <w:szCs w:val="22"/>
          <w:lang w:val="es-CO"/>
        </w:rPr>
        <w:t xml:space="preserve"> del contrato el</w:t>
      </w:r>
      <w:r w:rsidRPr="00D23BA9">
        <w:rPr>
          <w:rFonts w:ascii="Verdana" w:hAnsi="Verdana" w:cs="Arial"/>
          <w:sz w:val="22"/>
          <w:szCs w:val="22"/>
          <w:lang w:val="es-CO"/>
        </w:rPr>
        <w:t xml:space="preserve"> correspond</w:t>
      </w:r>
      <w:r w:rsidR="00F04D06" w:rsidRPr="00D23BA9">
        <w:rPr>
          <w:rFonts w:ascii="Verdana" w:hAnsi="Verdana" w:cs="Arial"/>
          <w:sz w:val="22"/>
          <w:szCs w:val="22"/>
          <w:lang w:val="es-CO"/>
        </w:rPr>
        <w:t>iente</w:t>
      </w:r>
      <w:r w:rsidRPr="00D23BA9">
        <w:rPr>
          <w:rFonts w:ascii="Verdana" w:hAnsi="Verdana" w:cs="Arial"/>
          <w:sz w:val="22"/>
          <w:szCs w:val="22"/>
          <w:lang w:val="es-CO"/>
        </w:rPr>
        <w:t xml:space="preserve"> al resulta</w:t>
      </w:r>
      <w:r w:rsidR="00F04D06" w:rsidRPr="00D23BA9">
        <w:rPr>
          <w:rFonts w:ascii="Verdana" w:hAnsi="Verdana" w:cs="Arial"/>
          <w:sz w:val="22"/>
          <w:szCs w:val="22"/>
          <w:lang w:val="es-CO"/>
        </w:rPr>
        <w:t>do</w:t>
      </w:r>
      <w:r w:rsidRPr="00D23BA9">
        <w:rPr>
          <w:rFonts w:ascii="Verdana" w:hAnsi="Verdana" w:cs="Arial"/>
          <w:sz w:val="22"/>
          <w:szCs w:val="22"/>
          <w:lang w:val="es-CO"/>
        </w:rPr>
        <w:t xml:space="preserve"> de multiplicar las cantidades de obras </w:t>
      </w:r>
      <w:r w:rsidR="00F04D06" w:rsidRPr="00D23BA9">
        <w:rPr>
          <w:rFonts w:ascii="Verdana" w:hAnsi="Verdana" w:cs="Arial"/>
          <w:sz w:val="22"/>
          <w:szCs w:val="22"/>
          <w:lang w:val="es-CO"/>
        </w:rPr>
        <w:t xml:space="preserve">efectivamente </w:t>
      </w:r>
      <w:r w:rsidRPr="00D23BA9">
        <w:rPr>
          <w:rFonts w:ascii="Verdana" w:hAnsi="Verdana" w:cs="Arial"/>
          <w:sz w:val="22"/>
          <w:szCs w:val="22"/>
          <w:lang w:val="es-CO"/>
        </w:rPr>
        <w:t>ejecutadas por el precio de cada un</w:t>
      </w:r>
      <w:r w:rsidR="00A122D9" w:rsidRPr="00D23BA9">
        <w:rPr>
          <w:rFonts w:ascii="Verdana" w:hAnsi="Verdana" w:cs="Arial"/>
          <w:sz w:val="22"/>
          <w:szCs w:val="22"/>
          <w:lang w:val="es-CO"/>
        </w:rPr>
        <w:t>a de ellas</w:t>
      </w:r>
      <w:r w:rsidRPr="00D23BA9">
        <w:rPr>
          <w:rFonts w:ascii="Verdana" w:hAnsi="Verdana" w:cs="Arial"/>
          <w:sz w:val="22"/>
          <w:szCs w:val="22"/>
          <w:lang w:val="es-CO"/>
        </w:rPr>
        <w:t xml:space="preserve">. </w:t>
      </w:r>
    </w:p>
    <w:p w14:paraId="762CB9FD" w14:textId="74AC5690" w:rsidR="007F1693" w:rsidRPr="00D23BA9" w:rsidRDefault="00E43E17" w:rsidP="003A7AB8">
      <w:pPr>
        <w:pStyle w:val="Invias-VietaNumerada"/>
        <w:numPr>
          <w:ilvl w:val="1"/>
          <w:numId w:val="14"/>
        </w:numPr>
        <w:autoSpaceDE w:val="0"/>
        <w:autoSpaceDN w:val="0"/>
        <w:adjustRightInd w:val="0"/>
        <w:spacing w:before="120" w:after="240"/>
        <w:ind w:left="647" w:hanging="505"/>
        <w:rPr>
          <w:rFonts w:ascii="Verdana" w:hAnsi="Verdana" w:cs="Arial"/>
          <w:sz w:val="22"/>
          <w:szCs w:val="22"/>
          <w:lang w:val="es-ES"/>
        </w:rPr>
      </w:pPr>
      <w:r w:rsidRPr="00D23BA9">
        <w:rPr>
          <w:rFonts w:ascii="Verdana" w:hAnsi="Verdana" w:cs="Arial"/>
          <w:b/>
          <w:bCs/>
          <w:sz w:val="22"/>
          <w:szCs w:val="22"/>
          <w:lang w:val="es-ES"/>
        </w:rPr>
        <w:t>Presupuesto Oficial:</w:t>
      </w:r>
      <w:r w:rsidR="004A3A3B" w:rsidRPr="00D23BA9">
        <w:rPr>
          <w:rFonts w:ascii="Verdana" w:hAnsi="Verdana" w:cs="Arial"/>
          <w:b/>
          <w:bCs/>
          <w:sz w:val="22"/>
          <w:szCs w:val="22"/>
          <w:lang w:val="es-ES"/>
        </w:rPr>
        <w:t xml:space="preserve"> </w:t>
      </w:r>
      <w:r w:rsidR="00AC5674" w:rsidRPr="00D23BA9">
        <w:rPr>
          <w:rFonts w:ascii="Verdana" w:hAnsi="Verdana" w:cs="Arial"/>
          <w:sz w:val="22"/>
          <w:szCs w:val="22"/>
          <w:lang w:val="es-ES"/>
        </w:rPr>
        <w:t>Valor total que la Entidad determina como necesario para ejecutar el objeto del contrato con base en el estudio previo y el análisis del sector</w:t>
      </w:r>
      <w:r w:rsidR="00D804E0" w:rsidRPr="00D23BA9">
        <w:rPr>
          <w:rFonts w:ascii="Verdana" w:hAnsi="Verdana" w:cs="Arial"/>
          <w:sz w:val="22"/>
          <w:szCs w:val="22"/>
          <w:lang w:val="es-ES"/>
        </w:rPr>
        <w:t>.</w:t>
      </w:r>
    </w:p>
    <w:p w14:paraId="1C2EC62D" w14:textId="77777777" w:rsidR="00D705B3" w:rsidRPr="00D23BA9" w:rsidRDefault="00D705B3" w:rsidP="003A7AB8">
      <w:pPr>
        <w:pStyle w:val="Invias-VietaNumerada"/>
        <w:numPr>
          <w:ilvl w:val="1"/>
          <w:numId w:val="14"/>
        </w:numPr>
        <w:autoSpaceDE w:val="0"/>
        <w:autoSpaceDN w:val="0"/>
        <w:adjustRightInd w:val="0"/>
        <w:spacing w:before="120" w:after="240"/>
        <w:ind w:left="647" w:hanging="505"/>
        <w:rPr>
          <w:rFonts w:ascii="Verdana" w:hAnsi="Verdana" w:cs="Arial"/>
          <w:sz w:val="22"/>
          <w:szCs w:val="22"/>
          <w:lang w:val="es-ES"/>
        </w:rPr>
      </w:pPr>
      <w:r w:rsidRPr="00D23BA9">
        <w:rPr>
          <w:rFonts w:ascii="Verdana" w:hAnsi="Verdana" w:cs="Arial"/>
          <w:b/>
          <w:bCs/>
          <w:sz w:val="22"/>
          <w:szCs w:val="22"/>
          <w:lang w:val="es-ES"/>
        </w:rPr>
        <w:t xml:space="preserve">Proponente: </w:t>
      </w:r>
      <w:r w:rsidRPr="00D23BA9">
        <w:rPr>
          <w:rFonts w:ascii="Verdana" w:hAnsi="Verdana" w:cs="Arial"/>
          <w:sz w:val="22"/>
          <w:szCs w:val="22"/>
          <w:lang w:val="es-ES"/>
        </w:rPr>
        <w:t xml:space="preserve">Persona o grupo de personas que presentan una oferta para participar en el Proceso de Contratación.  </w:t>
      </w:r>
    </w:p>
    <w:p w14:paraId="5EDA9263" w14:textId="1D1E8011" w:rsidR="006B653E" w:rsidRPr="00D23BA9" w:rsidRDefault="005125D4" w:rsidP="003A7AB8">
      <w:pPr>
        <w:pStyle w:val="Invias-VietaNumerada"/>
        <w:numPr>
          <w:ilvl w:val="1"/>
          <w:numId w:val="14"/>
        </w:numPr>
        <w:autoSpaceDE w:val="0"/>
        <w:autoSpaceDN w:val="0"/>
        <w:adjustRightInd w:val="0"/>
        <w:spacing w:before="120" w:after="240"/>
        <w:ind w:left="647" w:hanging="505"/>
        <w:rPr>
          <w:rFonts w:ascii="Verdana" w:hAnsi="Verdana" w:cs="Arial"/>
          <w:sz w:val="22"/>
          <w:szCs w:val="22"/>
          <w:lang w:val="es-ES"/>
        </w:rPr>
      </w:pPr>
      <w:r w:rsidRPr="00D23BA9">
        <w:rPr>
          <w:rFonts w:ascii="Verdana" w:hAnsi="Verdana" w:cs="Arial"/>
          <w:b/>
          <w:bCs/>
          <w:sz w:val="22"/>
          <w:szCs w:val="22"/>
          <w:lang w:val="es-ES"/>
        </w:rPr>
        <w:t>Proponente</w:t>
      </w:r>
      <w:r w:rsidR="66B984DD" w:rsidRPr="00D23BA9">
        <w:rPr>
          <w:rFonts w:ascii="Verdana" w:hAnsi="Verdana" w:cs="Arial"/>
          <w:b/>
          <w:bCs/>
          <w:sz w:val="22"/>
          <w:szCs w:val="22"/>
          <w:lang w:val="es-ES"/>
        </w:rPr>
        <w:t xml:space="preserve"> Plural: </w:t>
      </w:r>
      <w:r w:rsidR="00076EC9" w:rsidRPr="00D23BA9">
        <w:rPr>
          <w:rFonts w:ascii="Verdana" w:hAnsi="Verdana" w:cs="Arial"/>
          <w:sz w:val="22"/>
          <w:szCs w:val="22"/>
          <w:lang w:val="es-ES"/>
        </w:rPr>
        <w:t xml:space="preserve">Figura asociativa en la cual </w:t>
      </w:r>
      <w:r w:rsidR="00D37E60" w:rsidRPr="00D23BA9">
        <w:rPr>
          <w:rFonts w:ascii="Verdana" w:hAnsi="Verdana" w:cs="Arial"/>
          <w:sz w:val="22"/>
          <w:szCs w:val="22"/>
          <w:lang w:val="es-ES"/>
        </w:rPr>
        <w:t xml:space="preserve">dos o más personas en forma conjunta se unen para la presentación de una propuesta, celebrar y </w:t>
      </w:r>
      <w:r w:rsidR="00D37E60" w:rsidRPr="00D23BA9">
        <w:rPr>
          <w:rFonts w:ascii="Verdana" w:hAnsi="Verdana" w:cs="Arial"/>
          <w:sz w:val="22"/>
          <w:szCs w:val="22"/>
          <w:lang w:val="es-ES"/>
        </w:rPr>
        <w:lastRenderedPageBreak/>
        <w:t>ejecutar un contrato. No constituyen una persona jurídica independiente de sus integrantes. Puede tener la figura de Consorcios o Uniones Temporales.</w:t>
      </w:r>
    </w:p>
    <w:p w14:paraId="161DCE4A" w14:textId="71041BBE" w:rsidR="001D675C" w:rsidRPr="00D23BA9" w:rsidRDefault="001D675C" w:rsidP="003A7AB8">
      <w:pPr>
        <w:pStyle w:val="Invias-VietaNumerada"/>
        <w:numPr>
          <w:ilvl w:val="1"/>
          <w:numId w:val="14"/>
        </w:numPr>
        <w:autoSpaceDE w:val="0"/>
        <w:autoSpaceDN w:val="0"/>
        <w:adjustRightInd w:val="0"/>
        <w:spacing w:before="120" w:after="240"/>
        <w:ind w:hanging="502"/>
        <w:rPr>
          <w:rFonts w:ascii="Verdana" w:hAnsi="Verdana" w:cs="Arial"/>
          <w:sz w:val="22"/>
          <w:szCs w:val="22"/>
          <w:lang w:val="es-ES"/>
        </w:rPr>
      </w:pPr>
      <w:r w:rsidRPr="00D23BA9">
        <w:rPr>
          <w:rFonts w:ascii="Verdana" w:hAnsi="Verdana" w:cs="Arial"/>
          <w:b/>
          <w:bCs/>
          <w:sz w:val="22"/>
          <w:szCs w:val="22"/>
          <w:lang w:val="es-ES"/>
        </w:rPr>
        <w:t xml:space="preserve">Propuesta Parcial:  </w:t>
      </w:r>
      <w:r w:rsidRPr="00D23BA9">
        <w:rPr>
          <w:rFonts w:ascii="Verdana" w:hAnsi="Verdana" w:cs="Arial"/>
          <w:sz w:val="22"/>
          <w:szCs w:val="22"/>
          <w:lang w:val="es-ES"/>
        </w:rPr>
        <w:t xml:space="preserve">Hace referencia a la propuesta presentada por un proponente en la cual solo se ofrece parte de lo solicitado o no se cubre con la totalidad de lo demandado en el documento Base o pliego de condiciones del proceso de selección en particular, en lugar de cumplir con la totalidad de los requisitos exigidos, ya sea en aspectos como cantidades de obra, especificaciones técnicas y/o alcance de los servicios que se ofertan.  </w:t>
      </w:r>
    </w:p>
    <w:p w14:paraId="0ADBBF3C" w14:textId="77777777" w:rsidR="001D675C" w:rsidRPr="00D23BA9" w:rsidRDefault="001D675C" w:rsidP="001D675C">
      <w:pPr>
        <w:pStyle w:val="Invias-VietaNumerada"/>
        <w:autoSpaceDE w:val="0"/>
        <w:autoSpaceDN w:val="0"/>
        <w:adjustRightInd w:val="0"/>
        <w:spacing w:before="120" w:after="240"/>
        <w:ind w:left="644"/>
        <w:rPr>
          <w:rFonts w:ascii="Verdana" w:hAnsi="Verdana" w:cs="Arial"/>
          <w:sz w:val="22"/>
          <w:szCs w:val="22"/>
          <w:lang w:val="es-ES"/>
        </w:rPr>
      </w:pPr>
      <w:r w:rsidRPr="00D23BA9">
        <w:rPr>
          <w:rFonts w:ascii="Verdana" w:hAnsi="Verdana" w:cs="Arial"/>
          <w:sz w:val="22"/>
          <w:szCs w:val="22"/>
          <w:lang w:val="es-ES"/>
        </w:rPr>
        <w:t xml:space="preserve">Una propuesta parcial es aquella en la que no se cubre la totalidad de las consideraciones previstas por la entidad contratante en el documento base o pliego de condiciones y su aceptación o rechazo estará condicionada a los criterios establecidos en el Documento Base. </w:t>
      </w:r>
    </w:p>
    <w:p w14:paraId="2B069D3F" w14:textId="478E3ED9" w:rsidR="001D675C" w:rsidRPr="00D23BA9" w:rsidRDefault="001D675C" w:rsidP="001D675C">
      <w:pPr>
        <w:pStyle w:val="Invias-VietaNumerada"/>
        <w:autoSpaceDE w:val="0"/>
        <w:autoSpaceDN w:val="0"/>
        <w:adjustRightInd w:val="0"/>
        <w:spacing w:before="120" w:after="240"/>
        <w:ind w:left="644"/>
        <w:rPr>
          <w:rFonts w:ascii="Verdana" w:hAnsi="Verdana" w:cs="Arial"/>
          <w:sz w:val="22"/>
          <w:szCs w:val="22"/>
          <w:lang w:val="es-ES"/>
        </w:rPr>
      </w:pPr>
      <w:r w:rsidRPr="00D23BA9">
        <w:rPr>
          <w:rFonts w:ascii="Verdana" w:hAnsi="Verdana" w:cs="Arial"/>
          <w:sz w:val="22"/>
          <w:szCs w:val="22"/>
          <w:lang w:val="es-ES"/>
        </w:rPr>
        <w:t xml:space="preserve">Es toda aquella propuesta en la que no se ofrezcan todos los servicios o bienes de acuerdo con el alcance requerido por la Entidad de acuerdo con lo definido en el anexo técnico, es decir aquellas que presentadas para un alcance limitado del objeto o del alcance del contrato. Así mismo, una propuesta parcial es aquella en la cual la propuesta económica no es presentada o no contempla todos los componentes que deben ser ofertados </w:t>
      </w:r>
      <w:proofErr w:type="gramStart"/>
      <w:r w:rsidRPr="00D23BA9">
        <w:rPr>
          <w:rFonts w:ascii="Verdana" w:hAnsi="Verdana" w:cs="Arial"/>
          <w:sz w:val="22"/>
          <w:szCs w:val="22"/>
          <w:lang w:val="es-ES"/>
        </w:rPr>
        <w:t>de acuerdo al</w:t>
      </w:r>
      <w:proofErr w:type="gramEnd"/>
      <w:r w:rsidRPr="00D23BA9">
        <w:rPr>
          <w:rFonts w:ascii="Verdana" w:hAnsi="Verdana" w:cs="Arial"/>
          <w:sz w:val="22"/>
          <w:szCs w:val="22"/>
          <w:lang w:val="es-ES"/>
        </w:rPr>
        <w:t xml:space="preserve"> requerimiento de la Entidad.</w:t>
      </w:r>
    </w:p>
    <w:p w14:paraId="7DE9799F" w14:textId="777051FF" w:rsidR="00921653" w:rsidRPr="00D23BA9" w:rsidRDefault="001647A9" w:rsidP="003A7AB8">
      <w:pPr>
        <w:pStyle w:val="Invias-VietaNumerada"/>
        <w:numPr>
          <w:ilvl w:val="1"/>
          <w:numId w:val="14"/>
        </w:numPr>
        <w:autoSpaceDE w:val="0"/>
        <w:autoSpaceDN w:val="0"/>
        <w:adjustRightInd w:val="0"/>
        <w:spacing w:before="120" w:after="240"/>
        <w:ind w:hanging="502"/>
        <w:rPr>
          <w:rFonts w:ascii="Verdana" w:hAnsi="Verdana" w:cs="Arial"/>
          <w:b/>
          <w:sz w:val="22"/>
          <w:szCs w:val="22"/>
          <w:lang w:val="es-ES"/>
        </w:rPr>
      </w:pPr>
      <w:r w:rsidRPr="00D23BA9">
        <w:rPr>
          <w:rFonts w:ascii="Verdana" w:hAnsi="Verdana" w:cs="Arial"/>
          <w:b/>
          <w:bCs/>
          <w:sz w:val="22"/>
          <w:szCs w:val="22"/>
          <w:lang w:val="es-ES"/>
        </w:rPr>
        <w:t xml:space="preserve">Reembolso de Gastos: </w:t>
      </w:r>
      <w:r w:rsidR="00076EC9" w:rsidRPr="00D23BA9">
        <w:rPr>
          <w:rFonts w:ascii="Verdana" w:hAnsi="Verdana" w:cs="Arial"/>
          <w:sz w:val="22"/>
          <w:szCs w:val="22"/>
          <w:lang w:val="es-ES"/>
        </w:rPr>
        <w:t xml:space="preserve">Forma de pago en la cual </w:t>
      </w:r>
      <w:r w:rsidR="00921653" w:rsidRPr="00D23BA9">
        <w:rPr>
          <w:rFonts w:ascii="Verdana" w:hAnsi="Verdana" w:cs="Arial"/>
          <w:sz w:val="22"/>
          <w:szCs w:val="22"/>
          <w:lang w:val="es-ES"/>
        </w:rPr>
        <w:t xml:space="preserve">el </w:t>
      </w:r>
      <w:r w:rsidR="00233099" w:rsidRPr="00D23BA9">
        <w:rPr>
          <w:rFonts w:ascii="Verdana" w:hAnsi="Verdana" w:cs="Arial"/>
          <w:sz w:val="22"/>
          <w:szCs w:val="22"/>
          <w:lang w:val="es-ES"/>
        </w:rPr>
        <w:t xml:space="preserve">Contratista </w:t>
      </w:r>
      <w:r w:rsidR="00921653" w:rsidRPr="00D23BA9">
        <w:rPr>
          <w:rFonts w:ascii="Verdana" w:hAnsi="Verdana" w:cs="Arial"/>
          <w:sz w:val="22"/>
          <w:szCs w:val="22"/>
          <w:lang w:val="es-ES"/>
        </w:rPr>
        <w:t>asume los gastos de ejecución del contrato y la Entidad</w:t>
      </w:r>
      <w:r w:rsidR="00E42AD3" w:rsidRPr="00D23BA9">
        <w:rPr>
          <w:rFonts w:ascii="Verdana" w:hAnsi="Verdana" w:cs="Arial"/>
          <w:sz w:val="22"/>
          <w:szCs w:val="22"/>
          <w:lang w:val="es-ES"/>
        </w:rPr>
        <w:t xml:space="preserve"> </w:t>
      </w:r>
      <w:r w:rsidR="00921653" w:rsidRPr="00D23BA9">
        <w:rPr>
          <w:rFonts w:ascii="Verdana" w:hAnsi="Verdana" w:cs="Arial"/>
          <w:sz w:val="22"/>
          <w:szCs w:val="22"/>
          <w:lang w:val="es-ES"/>
        </w:rPr>
        <w:t>en forma periódica rembolsa dichos gastos y además reconoce a éste los honorarios que se pactan por su gestión</w:t>
      </w:r>
      <w:r w:rsidR="00921653" w:rsidRPr="00D23BA9">
        <w:rPr>
          <w:rFonts w:ascii="Verdana" w:hAnsi="Verdana" w:cs="Arial"/>
          <w:b/>
          <w:bCs/>
          <w:sz w:val="22"/>
          <w:szCs w:val="22"/>
          <w:lang w:val="es-ES"/>
        </w:rPr>
        <w:t>.</w:t>
      </w:r>
    </w:p>
    <w:p w14:paraId="08B03F12" w14:textId="727A64AC" w:rsidR="006661DA" w:rsidRPr="00D23BA9" w:rsidRDefault="66B984DD" w:rsidP="003A7AB8">
      <w:pPr>
        <w:pStyle w:val="Invias-VietaNumerada"/>
        <w:numPr>
          <w:ilvl w:val="1"/>
          <w:numId w:val="14"/>
        </w:numPr>
        <w:autoSpaceDE w:val="0"/>
        <w:autoSpaceDN w:val="0"/>
        <w:adjustRightInd w:val="0"/>
        <w:spacing w:before="120" w:after="240"/>
        <w:ind w:left="647" w:hanging="505"/>
        <w:rPr>
          <w:rFonts w:ascii="Verdana" w:hAnsi="Verdana" w:cs="Arial"/>
          <w:sz w:val="22"/>
          <w:szCs w:val="22"/>
          <w:lang w:val="es-ES"/>
        </w:rPr>
      </w:pPr>
      <w:r w:rsidRPr="00D23BA9">
        <w:rPr>
          <w:rFonts w:ascii="Verdana" w:hAnsi="Verdana" w:cs="Arial"/>
          <w:b/>
          <w:bCs/>
          <w:sz w:val="22"/>
          <w:szCs w:val="22"/>
          <w:lang w:val="es-ES"/>
        </w:rPr>
        <w:t xml:space="preserve">Selección Objetiva: </w:t>
      </w:r>
      <w:r w:rsidR="006661DA" w:rsidRPr="00D23BA9">
        <w:rPr>
          <w:rFonts w:ascii="Verdana" w:hAnsi="Verdana" w:cs="Arial"/>
          <w:sz w:val="22"/>
          <w:szCs w:val="22"/>
          <w:lang w:val="es-ES"/>
        </w:rPr>
        <w:t xml:space="preserve">Principio que busca que la escogencia de los colaboradores de la administración responda a criterios objetivos, en concordancia con los principios que rigen la función administrativa. </w:t>
      </w:r>
    </w:p>
    <w:p w14:paraId="1A710006" w14:textId="26A83AC4" w:rsidR="00CE6B2E" w:rsidRPr="00D23BA9" w:rsidRDefault="008C0C41" w:rsidP="003A7AB8">
      <w:pPr>
        <w:pStyle w:val="Invias-VietaNumerada"/>
        <w:numPr>
          <w:ilvl w:val="1"/>
          <w:numId w:val="14"/>
        </w:numPr>
        <w:autoSpaceDE w:val="0"/>
        <w:autoSpaceDN w:val="0"/>
        <w:adjustRightInd w:val="0"/>
        <w:spacing w:before="120" w:after="240"/>
        <w:ind w:left="647" w:hanging="505"/>
        <w:rPr>
          <w:rFonts w:ascii="Verdana" w:hAnsi="Verdana" w:cs="Arial"/>
          <w:sz w:val="22"/>
          <w:szCs w:val="22"/>
          <w:lang w:val="es-ES"/>
        </w:rPr>
      </w:pPr>
      <w:r w:rsidRPr="00D23BA9">
        <w:rPr>
          <w:rFonts w:ascii="Verdana" w:hAnsi="Verdana" w:cs="Arial"/>
          <w:b/>
          <w:bCs/>
          <w:sz w:val="22"/>
          <w:szCs w:val="22"/>
          <w:lang w:val="es-ES"/>
        </w:rPr>
        <w:t xml:space="preserve">Sobre 1: </w:t>
      </w:r>
      <w:r w:rsidR="00B0410A" w:rsidRPr="00D23BA9">
        <w:rPr>
          <w:rFonts w:ascii="Verdana" w:hAnsi="Verdana" w:cs="Arial"/>
          <w:sz w:val="22"/>
          <w:szCs w:val="22"/>
          <w:lang w:val="es-ES"/>
        </w:rPr>
        <w:t>Instrumento que permite</w:t>
      </w:r>
      <w:r w:rsidRPr="00D23BA9">
        <w:rPr>
          <w:rFonts w:ascii="Verdana" w:hAnsi="Verdana" w:cs="Arial"/>
          <w:sz w:val="22"/>
          <w:szCs w:val="22"/>
          <w:lang w:val="es-ES"/>
        </w:rPr>
        <w:t xml:space="preserve"> inclu</w:t>
      </w:r>
      <w:r w:rsidR="00B0410A" w:rsidRPr="00D23BA9">
        <w:rPr>
          <w:rFonts w:ascii="Verdana" w:hAnsi="Verdana" w:cs="Arial"/>
          <w:sz w:val="22"/>
          <w:szCs w:val="22"/>
          <w:lang w:val="es-ES"/>
        </w:rPr>
        <w:t>ir</w:t>
      </w:r>
      <w:r w:rsidRPr="00D23BA9">
        <w:rPr>
          <w:rFonts w:ascii="Verdana" w:hAnsi="Verdana" w:cs="Arial"/>
          <w:sz w:val="22"/>
          <w:szCs w:val="22"/>
          <w:lang w:val="es-ES"/>
        </w:rPr>
        <w:t xml:space="preserve"> los documentos relacionados con el cumplimiento de los requisitos habilitantes, así como los </w:t>
      </w:r>
      <w:r w:rsidR="00886422" w:rsidRPr="00D23BA9">
        <w:rPr>
          <w:rFonts w:ascii="Verdana" w:hAnsi="Verdana" w:cs="Arial"/>
          <w:sz w:val="22"/>
          <w:szCs w:val="22"/>
          <w:lang w:val="es-ES"/>
        </w:rPr>
        <w:t>requisitos</w:t>
      </w:r>
      <w:r w:rsidRPr="00D23BA9">
        <w:rPr>
          <w:rFonts w:ascii="Verdana" w:hAnsi="Verdana" w:cs="Arial"/>
          <w:sz w:val="22"/>
          <w:szCs w:val="22"/>
          <w:lang w:val="es-ES"/>
        </w:rPr>
        <w:t xml:space="preserve"> y documentos </w:t>
      </w:r>
      <w:r w:rsidR="00886422" w:rsidRPr="00D23BA9">
        <w:rPr>
          <w:rFonts w:ascii="Verdana" w:hAnsi="Verdana" w:cs="Arial"/>
          <w:sz w:val="22"/>
          <w:szCs w:val="22"/>
          <w:lang w:val="es-ES"/>
        </w:rPr>
        <w:t>a</w:t>
      </w:r>
      <w:r w:rsidRPr="00D23BA9">
        <w:rPr>
          <w:rFonts w:ascii="Verdana" w:hAnsi="Verdana" w:cs="Arial"/>
          <w:sz w:val="22"/>
          <w:szCs w:val="22"/>
          <w:lang w:val="es-ES"/>
        </w:rPr>
        <w:t xml:space="preserve"> los que se les </w:t>
      </w:r>
      <w:r w:rsidR="00886422" w:rsidRPr="00D23BA9">
        <w:rPr>
          <w:rFonts w:ascii="Verdana" w:hAnsi="Verdana" w:cs="Arial"/>
          <w:sz w:val="22"/>
          <w:szCs w:val="22"/>
          <w:lang w:val="es-ES"/>
        </w:rPr>
        <w:t>asigna</w:t>
      </w:r>
      <w:r w:rsidRPr="00D23BA9">
        <w:rPr>
          <w:rFonts w:ascii="Verdana" w:hAnsi="Verdana" w:cs="Arial"/>
          <w:sz w:val="22"/>
          <w:szCs w:val="22"/>
          <w:lang w:val="es-ES"/>
        </w:rPr>
        <w:t xml:space="preserve"> puntaje </w:t>
      </w:r>
      <w:r w:rsidR="00886422" w:rsidRPr="00D23BA9">
        <w:rPr>
          <w:rFonts w:ascii="Verdana" w:hAnsi="Verdana" w:cs="Arial"/>
          <w:sz w:val="22"/>
          <w:szCs w:val="22"/>
          <w:lang w:val="es-ES"/>
        </w:rPr>
        <w:t>que son</w:t>
      </w:r>
      <w:r w:rsidRPr="00D23BA9">
        <w:rPr>
          <w:rFonts w:ascii="Verdana" w:hAnsi="Verdana" w:cs="Arial"/>
          <w:sz w:val="22"/>
          <w:szCs w:val="22"/>
          <w:lang w:val="es-ES"/>
        </w:rPr>
        <w:t xml:space="preserve"> diferentes a la oferta económica</w:t>
      </w:r>
      <w:r w:rsidR="00223624" w:rsidRPr="00D23BA9">
        <w:rPr>
          <w:rFonts w:ascii="Verdana" w:hAnsi="Verdana" w:cs="Arial"/>
          <w:sz w:val="22"/>
          <w:szCs w:val="22"/>
          <w:lang w:val="es-ES"/>
        </w:rPr>
        <w:t>.</w:t>
      </w:r>
      <w:r w:rsidR="00CE6B2E" w:rsidRPr="00D23BA9">
        <w:rPr>
          <w:rFonts w:ascii="Verdana" w:hAnsi="Verdana" w:cs="Arial"/>
          <w:sz w:val="22"/>
          <w:szCs w:val="22"/>
          <w:lang w:val="es-ES"/>
        </w:rPr>
        <w:t xml:space="preserve"> </w:t>
      </w:r>
    </w:p>
    <w:p w14:paraId="7C1AAD49" w14:textId="298ABD14" w:rsidR="00CE6B2E" w:rsidRPr="00D23BA9" w:rsidRDefault="00CE6B2E" w:rsidP="003A7AB8">
      <w:pPr>
        <w:pStyle w:val="Invias-VietaNumerada"/>
        <w:numPr>
          <w:ilvl w:val="1"/>
          <w:numId w:val="14"/>
        </w:numPr>
        <w:autoSpaceDE w:val="0"/>
        <w:autoSpaceDN w:val="0"/>
        <w:adjustRightInd w:val="0"/>
        <w:spacing w:before="120" w:after="240"/>
        <w:ind w:left="647" w:hanging="505"/>
        <w:rPr>
          <w:rFonts w:ascii="Verdana" w:hAnsi="Verdana" w:cs="Arial"/>
          <w:sz w:val="22"/>
          <w:szCs w:val="22"/>
          <w:lang w:val="es-ES"/>
        </w:rPr>
      </w:pPr>
      <w:r w:rsidRPr="00D23BA9">
        <w:rPr>
          <w:rFonts w:ascii="Verdana" w:hAnsi="Verdana" w:cs="Arial"/>
          <w:b/>
          <w:bCs/>
          <w:sz w:val="22"/>
          <w:szCs w:val="22"/>
          <w:lang w:val="es-ES"/>
        </w:rPr>
        <w:t xml:space="preserve">Sobre </w:t>
      </w:r>
      <w:r w:rsidR="00CC74CF" w:rsidRPr="00D23BA9">
        <w:rPr>
          <w:rFonts w:ascii="Verdana" w:hAnsi="Verdana" w:cs="Arial"/>
          <w:b/>
          <w:bCs/>
          <w:sz w:val="22"/>
          <w:szCs w:val="22"/>
          <w:lang w:val="es-ES"/>
        </w:rPr>
        <w:t xml:space="preserve">2: </w:t>
      </w:r>
      <w:r w:rsidR="00B0410A" w:rsidRPr="00D23BA9">
        <w:rPr>
          <w:rFonts w:ascii="Verdana" w:hAnsi="Verdana" w:cs="Arial"/>
          <w:sz w:val="22"/>
          <w:szCs w:val="22"/>
          <w:lang w:val="es-ES"/>
        </w:rPr>
        <w:t xml:space="preserve">Instrumento que permite incluir la </w:t>
      </w:r>
      <w:r w:rsidR="00CC74CF" w:rsidRPr="00D23BA9">
        <w:rPr>
          <w:rFonts w:ascii="Verdana" w:hAnsi="Verdana" w:cs="Arial"/>
          <w:sz w:val="22"/>
          <w:szCs w:val="22"/>
          <w:lang w:val="es-ES"/>
        </w:rPr>
        <w:t>oferta económica.</w:t>
      </w:r>
    </w:p>
    <w:p w14:paraId="52589278" w14:textId="45964DDA" w:rsidR="00A62E84" w:rsidRPr="00D23BA9" w:rsidRDefault="00A62E84" w:rsidP="003A7AB8">
      <w:pPr>
        <w:pStyle w:val="Invias-VietaNumerada"/>
        <w:numPr>
          <w:ilvl w:val="1"/>
          <w:numId w:val="14"/>
        </w:numPr>
        <w:autoSpaceDE w:val="0"/>
        <w:autoSpaceDN w:val="0"/>
        <w:adjustRightInd w:val="0"/>
        <w:spacing w:before="120" w:after="240"/>
        <w:ind w:left="647" w:hanging="505"/>
        <w:rPr>
          <w:rFonts w:ascii="Verdana" w:hAnsi="Verdana" w:cs="Arial"/>
          <w:sz w:val="22"/>
          <w:szCs w:val="22"/>
          <w:lang w:val="es-ES"/>
        </w:rPr>
      </w:pPr>
      <w:r w:rsidRPr="00D23BA9">
        <w:rPr>
          <w:rFonts w:ascii="Verdana" w:hAnsi="Verdana" w:cs="Arial"/>
          <w:b/>
          <w:bCs/>
          <w:sz w:val="22"/>
          <w:szCs w:val="22"/>
          <w:lang w:val="es-ES"/>
        </w:rPr>
        <w:t xml:space="preserve">Subcontratista: </w:t>
      </w:r>
      <w:r w:rsidRPr="00D23BA9">
        <w:rPr>
          <w:rFonts w:ascii="Verdana" w:hAnsi="Verdana" w:cs="Arial"/>
          <w:sz w:val="22"/>
          <w:szCs w:val="22"/>
          <w:lang w:val="es-ES"/>
        </w:rPr>
        <w:t>Persona natural</w:t>
      </w:r>
      <w:r w:rsidR="00C348E8" w:rsidRPr="00D23BA9">
        <w:rPr>
          <w:rFonts w:ascii="Verdana" w:hAnsi="Verdana" w:cs="Arial"/>
          <w:sz w:val="22"/>
          <w:szCs w:val="22"/>
          <w:lang w:val="es-ES"/>
        </w:rPr>
        <w:t>,</w:t>
      </w:r>
      <w:r w:rsidRPr="00D23BA9">
        <w:rPr>
          <w:rFonts w:ascii="Verdana" w:hAnsi="Verdana" w:cs="Arial"/>
          <w:sz w:val="22"/>
          <w:szCs w:val="22"/>
          <w:lang w:val="es-ES"/>
        </w:rPr>
        <w:t xml:space="preserve"> jurídica</w:t>
      </w:r>
      <w:r w:rsidR="00C348E8" w:rsidRPr="00D23BA9">
        <w:rPr>
          <w:rFonts w:ascii="Verdana" w:hAnsi="Verdana" w:cs="Arial"/>
          <w:sz w:val="22"/>
          <w:szCs w:val="22"/>
          <w:lang w:val="es-ES"/>
        </w:rPr>
        <w:t xml:space="preserve"> o figura asociativa</w:t>
      </w:r>
      <w:r w:rsidRPr="00D23BA9">
        <w:rPr>
          <w:rFonts w:ascii="Verdana" w:hAnsi="Verdana" w:cs="Arial"/>
          <w:sz w:val="22"/>
          <w:szCs w:val="22"/>
          <w:lang w:val="es-ES"/>
        </w:rPr>
        <w:t xml:space="preserve"> que contrata el </w:t>
      </w:r>
      <w:r w:rsidR="007542BA" w:rsidRPr="00D23BA9">
        <w:rPr>
          <w:rFonts w:ascii="Verdana" w:hAnsi="Verdana" w:cs="Arial"/>
          <w:sz w:val="22"/>
          <w:szCs w:val="22"/>
          <w:lang w:val="es-ES"/>
        </w:rPr>
        <w:t xml:space="preserve">Contratista </w:t>
      </w:r>
      <w:r w:rsidRPr="00D23BA9">
        <w:rPr>
          <w:rFonts w:ascii="Verdana" w:hAnsi="Verdana" w:cs="Arial"/>
          <w:sz w:val="22"/>
          <w:szCs w:val="22"/>
          <w:lang w:val="es-ES"/>
        </w:rPr>
        <w:t xml:space="preserve">principal para ejecutar una actividad previamente contratada por una Entidad u otra persona </w:t>
      </w:r>
      <w:r w:rsidR="5DFE4CA2" w:rsidRPr="00D23BA9">
        <w:rPr>
          <w:rFonts w:ascii="Verdana" w:hAnsi="Verdana" w:cs="Arial"/>
          <w:sz w:val="22"/>
          <w:szCs w:val="22"/>
          <w:lang w:val="es-ES"/>
        </w:rPr>
        <w:t>n</w:t>
      </w:r>
      <w:r w:rsidRPr="00D23BA9">
        <w:rPr>
          <w:rFonts w:ascii="Verdana" w:hAnsi="Verdana" w:cs="Arial"/>
          <w:sz w:val="22"/>
          <w:szCs w:val="22"/>
          <w:lang w:val="es-ES"/>
        </w:rPr>
        <w:t>atural o jurídica.</w:t>
      </w:r>
    </w:p>
    <w:p w14:paraId="2676B1D2" w14:textId="3A54F2E1" w:rsidR="00F70C8B" w:rsidRPr="00D23BA9" w:rsidRDefault="66B984DD" w:rsidP="003A7AB8">
      <w:pPr>
        <w:pStyle w:val="Invias-VietaNumerada"/>
        <w:numPr>
          <w:ilvl w:val="1"/>
          <w:numId w:val="14"/>
        </w:numPr>
        <w:autoSpaceDE w:val="0"/>
        <w:autoSpaceDN w:val="0"/>
        <w:adjustRightInd w:val="0"/>
        <w:spacing w:before="120" w:after="240"/>
        <w:ind w:left="647" w:hanging="505"/>
        <w:rPr>
          <w:rFonts w:ascii="Verdana" w:hAnsi="Verdana" w:cs="Arial"/>
          <w:sz w:val="22"/>
          <w:szCs w:val="22"/>
          <w:lang w:val="es-ES"/>
        </w:rPr>
      </w:pPr>
      <w:r w:rsidRPr="00D23BA9">
        <w:rPr>
          <w:rFonts w:ascii="Verdana" w:hAnsi="Verdana" w:cs="Arial"/>
          <w:b/>
          <w:bCs/>
          <w:sz w:val="22"/>
          <w:szCs w:val="22"/>
          <w:lang w:val="es-ES"/>
        </w:rPr>
        <w:lastRenderedPageBreak/>
        <w:t xml:space="preserve">Sucursal: </w:t>
      </w:r>
      <w:r w:rsidR="00A13EE1" w:rsidRPr="00D23BA9">
        <w:rPr>
          <w:rFonts w:ascii="Verdana" w:hAnsi="Verdana" w:cs="Arial"/>
          <w:sz w:val="22"/>
          <w:szCs w:val="22"/>
          <w:lang w:val="es-ES"/>
        </w:rPr>
        <w:t>Establecimiento de comercio abierto por una sociedad, dentro o fuera de su domicilio, para desarrollar los negocios sociales o de parte de ellos, administrados por mandatarios con facultades para representar a la sociedad</w:t>
      </w:r>
      <w:r w:rsidR="00281E94" w:rsidRPr="00D23BA9">
        <w:rPr>
          <w:rFonts w:ascii="Verdana" w:hAnsi="Verdana" w:cs="Arial"/>
          <w:sz w:val="22"/>
          <w:szCs w:val="22"/>
          <w:lang w:val="es-ES"/>
        </w:rPr>
        <w:t>.</w:t>
      </w:r>
    </w:p>
    <w:p w14:paraId="32909923" w14:textId="04FC1E64" w:rsidR="00F70C8B" w:rsidRPr="00D23BA9" w:rsidRDefault="66B984DD" w:rsidP="003A7AB8">
      <w:pPr>
        <w:pStyle w:val="Invias-VietaNumerada"/>
        <w:numPr>
          <w:ilvl w:val="1"/>
          <w:numId w:val="14"/>
        </w:numPr>
        <w:autoSpaceDE w:val="0"/>
        <w:autoSpaceDN w:val="0"/>
        <w:adjustRightInd w:val="0"/>
        <w:spacing w:before="120" w:after="240"/>
        <w:ind w:left="647" w:hanging="505"/>
        <w:rPr>
          <w:rFonts w:ascii="Verdana" w:hAnsi="Verdana" w:cs="Arial"/>
          <w:sz w:val="22"/>
          <w:szCs w:val="22"/>
          <w:lang w:val="es-ES"/>
        </w:rPr>
      </w:pPr>
      <w:bookmarkStart w:id="1" w:name="_Hlk511321952"/>
      <w:r w:rsidRPr="00D23BA9">
        <w:rPr>
          <w:rFonts w:ascii="Verdana" w:hAnsi="Verdana" w:cs="Arial"/>
          <w:b/>
          <w:bCs/>
          <w:sz w:val="22"/>
          <w:szCs w:val="22"/>
          <w:lang w:val="es-ES"/>
        </w:rPr>
        <w:t xml:space="preserve">Trato Nacional: </w:t>
      </w:r>
      <w:r w:rsidR="00894F0B" w:rsidRPr="00D23BA9">
        <w:rPr>
          <w:rFonts w:ascii="Verdana" w:hAnsi="Verdana" w:cs="Arial"/>
          <w:sz w:val="22"/>
          <w:szCs w:val="22"/>
          <w:lang w:val="es-ES"/>
        </w:rPr>
        <w:t>Principio según el cual un Estado concede a los nacionales de otro Estado el mismo trato que otorga a sus nacionales</w:t>
      </w:r>
      <w:r w:rsidRPr="00D23BA9">
        <w:rPr>
          <w:rFonts w:ascii="Verdana" w:hAnsi="Verdana" w:cs="Arial"/>
          <w:sz w:val="22"/>
          <w:szCs w:val="22"/>
          <w:lang w:val="es-ES"/>
        </w:rPr>
        <w:t>.</w:t>
      </w:r>
      <w:r w:rsidRPr="00D23BA9">
        <w:rPr>
          <w:rFonts w:ascii="Verdana" w:hAnsi="Verdana" w:cs="Arial"/>
          <w:b/>
          <w:bCs/>
          <w:sz w:val="22"/>
          <w:szCs w:val="22"/>
          <w:lang w:val="es-ES"/>
        </w:rPr>
        <w:t xml:space="preserve"> </w:t>
      </w:r>
    </w:p>
    <w:bookmarkEnd w:id="1"/>
    <w:p w14:paraId="704F9101" w14:textId="046261AB" w:rsidR="00F70C8B" w:rsidRPr="00D23BA9" w:rsidRDefault="66B984DD" w:rsidP="003A7AB8">
      <w:pPr>
        <w:pStyle w:val="Invias-VietaNumerada"/>
        <w:numPr>
          <w:ilvl w:val="1"/>
          <w:numId w:val="14"/>
        </w:numPr>
        <w:autoSpaceDE w:val="0"/>
        <w:autoSpaceDN w:val="0"/>
        <w:adjustRightInd w:val="0"/>
        <w:spacing w:before="120" w:after="240"/>
        <w:ind w:left="647" w:hanging="505"/>
        <w:rPr>
          <w:rFonts w:ascii="Verdana" w:hAnsi="Verdana" w:cs="Arial"/>
          <w:sz w:val="22"/>
          <w:szCs w:val="22"/>
          <w:lang w:val="es-ES"/>
        </w:rPr>
      </w:pPr>
      <w:r w:rsidRPr="00D23BA9">
        <w:rPr>
          <w:rFonts w:ascii="Verdana" w:hAnsi="Verdana" w:cs="Arial"/>
          <w:b/>
          <w:bCs/>
          <w:sz w:val="22"/>
          <w:szCs w:val="22"/>
          <w:lang w:val="es-ES"/>
        </w:rPr>
        <w:t xml:space="preserve">Unión Temporal: </w:t>
      </w:r>
      <w:r w:rsidR="001D675C" w:rsidRPr="00D23BA9">
        <w:rPr>
          <w:rFonts w:ascii="Verdana" w:hAnsi="Verdana" w:cs="Arial"/>
          <w:sz w:val="22"/>
          <w:szCs w:val="22"/>
          <w:lang w:val="es-ES"/>
        </w:rPr>
        <w:t>Forma asociativa en la cual dos o más personas presentan conjuntamente una misma propuesta para la adjudicación, celebración y ejecución de un contrato, respondiendo solidariamente por el cumplimiento total de la propuesta y del objeto contratado, pero las sanciones por el incumplimiento de las obligaciones derivadas de la propuesta y del contrato se imponen de acuerdo con la participación en la ejecución de cada uno de sus integrantes.</w:t>
      </w:r>
    </w:p>
    <w:p w14:paraId="377AC388" w14:textId="1EA7273D" w:rsidR="00270637" w:rsidRPr="00D23BA9" w:rsidRDefault="66B984DD" w:rsidP="003A7AB8">
      <w:pPr>
        <w:pStyle w:val="Invias-VietaNumerada"/>
        <w:numPr>
          <w:ilvl w:val="1"/>
          <w:numId w:val="14"/>
        </w:numPr>
        <w:autoSpaceDE w:val="0"/>
        <w:autoSpaceDN w:val="0"/>
        <w:adjustRightInd w:val="0"/>
        <w:spacing w:before="120" w:after="240"/>
        <w:ind w:left="647" w:hanging="505"/>
        <w:rPr>
          <w:rFonts w:ascii="Verdana" w:hAnsi="Verdana" w:cs="Arial"/>
          <w:sz w:val="22"/>
          <w:szCs w:val="22"/>
          <w:lang w:val="es-ES"/>
        </w:rPr>
      </w:pPr>
      <w:r w:rsidRPr="00D23BA9">
        <w:rPr>
          <w:rFonts w:ascii="Verdana" w:hAnsi="Verdana" w:cs="Arial"/>
          <w:b/>
          <w:bCs/>
          <w:sz w:val="22"/>
          <w:szCs w:val="22"/>
          <w:lang w:val="es-ES"/>
        </w:rPr>
        <w:t xml:space="preserve">Utilidad Operacional: </w:t>
      </w:r>
      <w:r w:rsidR="00281E94" w:rsidRPr="00D23BA9">
        <w:rPr>
          <w:rFonts w:ascii="Verdana" w:hAnsi="Verdana" w:cs="Arial"/>
          <w:sz w:val="22"/>
          <w:szCs w:val="22"/>
          <w:lang w:val="es-ES"/>
        </w:rPr>
        <w:t>I</w:t>
      </w:r>
      <w:r w:rsidRPr="00D23BA9">
        <w:rPr>
          <w:rFonts w:ascii="Verdana" w:hAnsi="Verdana" w:cs="Arial"/>
          <w:sz w:val="22"/>
          <w:szCs w:val="22"/>
          <w:lang w:val="es-ES"/>
        </w:rPr>
        <w:t xml:space="preserve">ngresos, costos y gastos operacionales relacionados directamente con el objeto social </w:t>
      </w:r>
      <w:r w:rsidR="00A807BA" w:rsidRPr="00D23BA9">
        <w:rPr>
          <w:rFonts w:ascii="Verdana" w:hAnsi="Verdana" w:cs="Arial"/>
          <w:sz w:val="22"/>
          <w:szCs w:val="22"/>
          <w:lang w:val="es-ES"/>
        </w:rPr>
        <w:t>de la persona</w:t>
      </w:r>
      <w:r w:rsidR="001B300D" w:rsidRPr="00D23BA9">
        <w:rPr>
          <w:rFonts w:ascii="Verdana" w:hAnsi="Verdana" w:cs="Arial"/>
          <w:sz w:val="22"/>
          <w:szCs w:val="22"/>
          <w:lang w:val="es-ES"/>
        </w:rPr>
        <w:t xml:space="preserve"> jurídica o</w:t>
      </w:r>
      <w:r w:rsidR="00A807BA" w:rsidRPr="00D23BA9">
        <w:rPr>
          <w:rFonts w:ascii="Verdana" w:hAnsi="Verdana" w:cs="Arial"/>
          <w:sz w:val="22"/>
          <w:szCs w:val="22"/>
          <w:lang w:val="es-ES"/>
        </w:rPr>
        <w:t xml:space="preserve"> natural</w:t>
      </w:r>
      <w:r w:rsidRPr="00D23BA9">
        <w:rPr>
          <w:rFonts w:ascii="Verdana" w:hAnsi="Verdana" w:cs="Arial"/>
          <w:sz w:val="22"/>
          <w:szCs w:val="22"/>
          <w:lang w:val="es-ES"/>
        </w:rPr>
        <w:t>, con su actividad principal, dejando de lado los gastos e ingresos no operacionales, es decir, aquellos ingresos diferentes a los obtenidos en el desarrollo de la actividad principal de la empresa</w:t>
      </w:r>
      <w:r w:rsidR="00A807BA" w:rsidRPr="00D23BA9">
        <w:rPr>
          <w:rFonts w:ascii="Verdana" w:hAnsi="Verdana" w:cs="Arial"/>
          <w:sz w:val="22"/>
          <w:szCs w:val="22"/>
          <w:lang w:val="es-ES"/>
        </w:rPr>
        <w:t xml:space="preserve">, </w:t>
      </w:r>
      <w:r w:rsidRPr="00D23BA9">
        <w:rPr>
          <w:rFonts w:ascii="Verdana" w:hAnsi="Verdana" w:cs="Arial"/>
          <w:sz w:val="22"/>
          <w:szCs w:val="22"/>
          <w:lang w:val="es-ES"/>
        </w:rPr>
        <w:t>ingresos que por lo general son ocasionales o que son accesorios a la actividad principal.</w:t>
      </w:r>
    </w:p>
    <w:p w14:paraId="7BAC0F18" w14:textId="1682FC33" w:rsidR="00F70C8B" w:rsidRPr="00D23BA9" w:rsidRDefault="66B984DD" w:rsidP="003A7AB8">
      <w:pPr>
        <w:pStyle w:val="Invias-VietaNumerada"/>
        <w:numPr>
          <w:ilvl w:val="1"/>
          <w:numId w:val="14"/>
        </w:numPr>
        <w:autoSpaceDE w:val="0"/>
        <w:autoSpaceDN w:val="0"/>
        <w:adjustRightInd w:val="0"/>
        <w:spacing w:before="120" w:after="240"/>
        <w:ind w:left="647" w:hanging="505"/>
        <w:rPr>
          <w:rFonts w:ascii="Verdana" w:hAnsi="Verdana" w:cs="Arial"/>
          <w:sz w:val="22"/>
          <w:szCs w:val="22"/>
          <w:lang w:val="es-ES"/>
        </w:rPr>
      </w:pPr>
      <w:r w:rsidRPr="00D23BA9">
        <w:rPr>
          <w:rFonts w:ascii="Verdana" w:hAnsi="Verdana" w:cs="Arial"/>
          <w:b/>
          <w:bCs/>
          <w:sz w:val="22"/>
          <w:szCs w:val="22"/>
          <w:lang w:val="es-ES"/>
        </w:rPr>
        <w:t xml:space="preserve">Vigencia Fiscal: </w:t>
      </w:r>
      <w:r w:rsidR="006B022D" w:rsidRPr="00D23BA9">
        <w:rPr>
          <w:rFonts w:ascii="Verdana" w:hAnsi="Verdana" w:cs="Arial"/>
          <w:sz w:val="22"/>
          <w:szCs w:val="22"/>
          <w:lang w:val="es-ES"/>
        </w:rPr>
        <w:t>Período que comprende desde el 1 de enero hasta el 31 de diciembre de cada año.</w:t>
      </w:r>
    </w:p>
    <w:p w14:paraId="6A871711" w14:textId="5B8CDE4F" w:rsidR="006767E0" w:rsidRPr="00D23BA9" w:rsidRDefault="006767E0" w:rsidP="20C4BE4D">
      <w:pPr>
        <w:rPr>
          <w:rFonts w:ascii="Verdana" w:hAnsi="Verdana"/>
          <w:sz w:val="28"/>
          <w:szCs w:val="28"/>
          <w:lang w:val="es-ES" w:eastAsia="es-ES"/>
        </w:rPr>
      </w:pPr>
    </w:p>
    <w:p w14:paraId="4639758F" w14:textId="255FC844" w:rsidR="006767E0" w:rsidRPr="00D23BA9" w:rsidRDefault="006767E0" w:rsidP="20C4BE4D">
      <w:pPr>
        <w:rPr>
          <w:rFonts w:ascii="Verdana" w:hAnsi="Verdana"/>
          <w:sz w:val="28"/>
          <w:szCs w:val="28"/>
          <w:lang w:val="es-ES" w:eastAsia="es-ES"/>
        </w:rPr>
      </w:pPr>
    </w:p>
    <w:p w14:paraId="66929FF5" w14:textId="220F703E" w:rsidR="006767E0" w:rsidRPr="00D23BA9" w:rsidRDefault="006767E0" w:rsidP="20C4BE4D">
      <w:pPr>
        <w:rPr>
          <w:rFonts w:ascii="Verdana" w:hAnsi="Verdana"/>
          <w:sz w:val="28"/>
          <w:szCs w:val="28"/>
          <w:lang w:val="es-ES" w:eastAsia="es-ES"/>
        </w:rPr>
      </w:pPr>
    </w:p>
    <w:p w14:paraId="4551C620" w14:textId="6D2A9E07" w:rsidR="006767E0" w:rsidRPr="00D23BA9" w:rsidRDefault="006767E0" w:rsidP="20C4BE4D">
      <w:pPr>
        <w:rPr>
          <w:rFonts w:ascii="Verdana" w:hAnsi="Verdana"/>
          <w:sz w:val="28"/>
          <w:szCs w:val="28"/>
          <w:lang w:val="es-ES" w:eastAsia="es-ES"/>
        </w:rPr>
      </w:pPr>
    </w:p>
    <w:p w14:paraId="16FD5BAC" w14:textId="10B282F8" w:rsidR="006767E0" w:rsidRPr="00D23BA9" w:rsidRDefault="006767E0" w:rsidP="20C4BE4D">
      <w:pPr>
        <w:rPr>
          <w:rFonts w:ascii="Verdana" w:hAnsi="Verdana"/>
          <w:sz w:val="28"/>
          <w:szCs w:val="28"/>
          <w:lang w:val="es-ES" w:eastAsia="es-ES"/>
        </w:rPr>
      </w:pPr>
    </w:p>
    <w:p w14:paraId="2B572163" w14:textId="48A89CC5" w:rsidR="006767E0" w:rsidRPr="00D23BA9" w:rsidRDefault="006767E0" w:rsidP="20C4BE4D">
      <w:pPr>
        <w:rPr>
          <w:rFonts w:ascii="Verdana" w:hAnsi="Verdana"/>
          <w:sz w:val="28"/>
          <w:szCs w:val="28"/>
          <w:lang w:val="es-ES" w:eastAsia="es-ES"/>
        </w:rPr>
      </w:pPr>
    </w:p>
    <w:p w14:paraId="07930830" w14:textId="2EADCC04" w:rsidR="006767E0" w:rsidRPr="00D23BA9" w:rsidRDefault="006767E0" w:rsidP="20C4BE4D">
      <w:pPr>
        <w:rPr>
          <w:rFonts w:ascii="Verdana" w:hAnsi="Verdana"/>
          <w:sz w:val="28"/>
          <w:szCs w:val="28"/>
          <w:lang w:val="es-ES" w:eastAsia="es-ES"/>
        </w:rPr>
      </w:pPr>
    </w:p>
    <w:p w14:paraId="5C78803B" w14:textId="15DC3BEA" w:rsidR="006767E0" w:rsidRPr="00D23BA9" w:rsidRDefault="006767E0" w:rsidP="20C4BE4D">
      <w:pPr>
        <w:rPr>
          <w:rFonts w:ascii="Verdana" w:hAnsi="Verdana"/>
          <w:sz w:val="28"/>
          <w:szCs w:val="28"/>
          <w:lang w:val="es-ES" w:eastAsia="es-ES"/>
        </w:rPr>
      </w:pPr>
    </w:p>
    <w:p w14:paraId="3CF349BD" w14:textId="5C60A74F" w:rsidR="006767E0" w:rsidRPr="00D23BA9" w:rsidRDefault="006767E0" w:rsidP="20C4BE4D">
      <w:pPr>
        <w:rPr>
          <w:rFonts w:ascii="Verdana" w:hAnsi="Verdana"/>
          <w:sz w:val="28"/>
          <w:szCs w:val="28"/>
          <w:lang w:val="es-ES" w:eastAsia="es-ES"/>
        </w:rPr>
      </w:pPr>
    </w:p>
    <w:p w14:paraId="02FF5EC4" w14:textId="19E3293F" w:rsidR="006767E0" w:rsidRPr="00D23BA9" w:rsidRDefault="006767E0" w:rsidP="20C4BE4D">
      <w:pPr>
        <w:rPr>
          <w:rFonts w:ascii="Verdana" w:hAnsi="Verdana"/>
          <w:sz w:val="28"/>
          <w:szCs w:val="28"/>
          <w:lang w:val="es-ES" w:eastAsia="es-ES"/>
        </w:rPr>
      </w:pPr>
    </w:p>
    <w:p w14:paraId="3AB21787" w14:textId="5D3D6504" w:rsidR="006767E0" w:rsidRPr="00D23BA9" w:rsidRDefault="006767E0" w:rsidP="20C4BE4D">
      <w:pPr>
        <w:rPr>
          <w:rFonts w:ascii="Verdana" w:hAnsi="Verdana"/>
          <w:sz w:val="28"/>
          <w:szCs w:val="28"/>
          <w:lang w:val="es-ES" w:eastAsia="es-ES"/>
        </w:rPr>
      </w:pPr>
    </w:p>
    <w:p w14:paraId="06286212" w14:textId="79AFE3B3" w:rsidR="00981021" w:rsidRPr="00D23BA9" w:rsidRDefault="00981021" w:rsidP="00981021">
      <w:pPr>
        <w:rPr>
          <w:rFonts w:ascii="Verdana" w:hAnsi="Verdana"/>
          <w:sz w:val="28"/>
          <w:szCs w:val="28"/>
          <w:lang w:val="es-ES" w:eastAsia="es-ES"/>
        </w:rPr>
      </w:pPr>
    </w:p>
    <w:p w14:paraId="603E75C4" w14:textId="77777777" w:rsidR="00EA2BE9" w:rsidRPr="00D23BA9" w:rsidRDefault="00EA2BE9" w:rsidP="4603919E">
      <w:pPr>
        <w:spacing w:after="200" w:line="276" w:lineRule="auto"/>
        <w:rPr>
          <w:rFonts w:ascii="Verdana" w:hAnsi="Verdana" w:cs="Arial"/>
          <w:b/>
          <w:bCs/>
          <w:sz w:val="22"/>
          <w:szCs w:val="22"/>
          <w:lang w:val="es-ES"/>
        </w:rPr>
      </w:pPr>
      <w:r w:rsidRPr="00D23BA9">
        <w:rPr>
          <w:rFonts w:ascii="Verdana" w:hAnsi="Verdana" w:cs="Arial"/>
          <w:b/>
          <w:bCs/>
          <w:sz w:val="22"/>
          <w:szCs w:val="22"/>
          <w:lang w:val="es-ES"/>
        </w:rPr>
        <w:br w:type="page"/>
      </w:r>
    </w:p>
    <w:p w14:paraId="39DB03EE" w14:textId="2323EE80" w:rsidR="00541F7D" w:rsidRPr="00D23BA9" w:rsidRDefault="00541F7D" w:rsidP="003A7AB8">
      <w:pPr>
        <w:pStyle w:val="Prrafodelista"/>
        <w:numPr>
          <w:ilvl w:val="0"/>
          <w:numId w:val="13"/>
        </w:numPr>
        <w:jc w:val="both"/>
        <w:rPr>
          <w:rFonts w:ascii="Verdana" w:hAnsi="Verdana" w:cs="Arial"/>
          <w:b/>
          <w:lang w:val="es-ES"/>
        </w:rPr>
      </w:pPr>
      <w:r w:rsidRPr="00D23BA9">
        <w:rPr>
          <w:rFonts w:ascii="Verdana" w:hAnsi="Verdana" w:cs="Arial"/>
          <w:b/>
          <w:lang w:val="es-ES"/>
        </w:rPr>
        <w:lastRenderedPageBreak/>
        <w:t xml:space="preserve">GLOSARIO </w:t>
      </w:r>
      <w:r w:rsidR="00B907B0" w:rsidRPr="00D23BA9">
        <w:rPr>
          <w:rFonts w:ascii="Verdana" w:hAnsi="Verdana" w:cs="Arial"/>
          <w:b/>
          <w:lang w:val="es-ES"/>
        </w:rPr>
        <w:t>TÉCNICO</w:t>
      </w:r>
      <w:r w:rsidR="00EA2BE9" w:rsidRPr="00D23BA9">
        <w:rPr>
          <w:rFonts w:ascii="Verdana" w:hAnsi="Verdana" w:cs="Arial"/>
          <w:b/>
          <w:lang w:val="es-ES"/>
        </w:rPr>
        <w:t xml:space="preserve"> GENERAL DEL SECTOR SOCIAL</w:t>
      </w:r>
    </w:p>
    <w:p w14:paraId="569BC003" w14:textId="77777777" w:rsidR="00BB1C8A" w:rsidRPr="00D23BA9" w:rsidRDefault="00BB1C8A" w:rsidP="00BB1C8A">
      <w:pPr>
        <w:pStyle w:val="Prrafodelista"/>
        <w:spacing w:after="240"/>
        <w:ind w:left="360"/>
        <w:jc w:val="both"/>
        <w:rPr>
          <w:rFonts w:ascii="Verdana" w:eastAsia="Arial" w:hAnsi="Verdana" w:cs="Arial"/>
          <w:sz w:val="22"/>
          <w:szCs w:val="22"/>
          <w:lang w:val="es-ES"/>
        </w:rPr>
      </w:pPr>
    </w:p>
    <w:p w14:paraId="0C251ED4" w14:textId="58A58CC6" w:rsidR="004F5668" w:rsidRPr="00D23BA9" w:rsidRDefault="00B75D92" w:rsidP="003A7AB8">
      <w:pPr>
        <w:pStyle w:val="Prrafodelista"/>
        <w:numPr>
          <w:ilvl w:val="1"/>
          <w:numId w:val="15"/>
        </w:numPr>
        <w:spacing w:after="240"/>
        <w:ind w:left="709" w:hanging="709"/>
        <w:jc w:val="both"/>
        <w:rPr>
          <w:rFonts w:ascii="Verdana" w:eastAsia="Arial" w:hAnsi="Verdana" w:cs="Arial"/>
          <w:sz w:val="22"/>
          <w:szCs w:val="22"/>
          <w:lang w:val="es-ES"/>
        </w:rPr>
      </w:pPr>
      <w:r w:rsidRPr="00D23BA9">
        <w:rPr>
          <w:rFonts w:ascii="Verdana" w:eastAsia="Arial" w:hAnsi="Verdana" w:cs="Arial"/>
          <w:b/>
          <w:bCs/>
          <w:sz w:val="22"/>
          <w:szCs w:val="22"/>
          <w:lang w:val="es-ES"/>
        </w:rPr>
        <w:t xml:space="preserve">Acabados: </w:t>
      </w:r>
      <w:r w:rsidRPr="00D23BA9">
        <w:rPr>
          <w:rFonts w:ascii="Verdana" w:eastAsia="Arial" w:hAnsi="Verdana" w:cs="Arial"/>
          <w:sz w:val="22"/>
          <w:szCs w:val="22"/>
          <w:lang w:val="es-ES"/>
        </w:rPr>
        <w:t>Partes y componentes de una edificación que no hacen parte de la estructura o de su cimentación, es decir son elementos no estructurales.</w:t>
      </w:r>
    </w:p>
    <w:p w14:paraId="79C00F1F" w14:textId="084992E9" w:rsidR="004F5668" w:rsidRPr="00D23BA9" w:rsidRDefault="004F5668" w:rsidP="38CD39DD">
      <w:pPr>
        <w:pStyle w:val="Prrafodelista"/>
        <w:spacing w:after="240"/>
        <w:ind w:left="709" w:hanging="709"/>
        <w:jc w:val="both"/>
        <w:rPr>
          <w:rFonts w:ascii="Verdana" w:eastAsia="Arial" w:hAnsi="Verdana" w:cs="Arial"/>
          <w:sz w:val="22"/>
          <w:szCs w:val="22"/>
          <w:lang w:val="es-ES"/>
        </w:rPr>
      </w:pPr>
    </w:p>
    <w:p w14:paraId="384A4663" w14:textId="37D803A1" w:rsidR="004F5668" w:rsidRPr="00D23BA9" w:rsidRDefault="000254CB" w:rsidP="003A7AB8">
      <w:pPr>
        <w:pStyle w:val="Prrafodelista"/>
        <w:numPr>
          <w:ilvl w:val="1"/>
          <w:numId w:val="15"/>
        </w:numPr>
        <w:spacing w:after="240"/>
        <w:ind w:left="709" w:hanging="709"/>
        <w:jc w:val="both"/>
        <w:rPr>
          <w:rFonts w:ascii="Verdana" w:eastAsia="Arial" w:hAnsi="Verdana" w:cs="Arial"/>
          <w:sz w:val="22"/>
          <w:szCs w:val="22"/>
          <w:lang w:val="es-ES"/>
        </w:rPr>
      </w:pPr>
      <w:r w:rsidRPr="00D23BA9">
        <w:rPr>
          <w:rFonts w:ascii="Verdana" w:eastAsia="Arial" w:hAnsi="Verdana" w:cs="Arial"/>
          <w:b/>
          <w:bCs/>
          <w:sz w:val="22"/>
          <w:szCs w:val="22"/>
          <w:lang w:val="es-ES"/>
        </w:rPr>
        <w:t>Accesibilidad:</w:t>
      </w:r>
      <w:r w:rsidRPr="00D23BA9">
        <w:rPr>
          <w:rFonts w:ascii="Verdana" w:eastAsia="Arial" w:hAnsi="Verdana" w:cs="Arial"/>
          <w:sz w:val="22"/>
          <w:szCs w:val="22"/>
          <w:lang w:val="es-ES"/>
        </w:rPr>
        <w:t xml:space="preserve"> </w:t>
      </w:r>
      <w:r w:rsidR="00045C4E" w:rsidRPr="00D23BA9">
        <w:rPr>
          <w:rFonts w:ascii="Verdana" w:eastAsia="Arial" w:hAnsi="Verdana" w:cs="Arial"/>
          <w:sz w:val="22"/>
          <w:szCs w:val="22"/>
          <w:lang w:val="es-ES"/>
        </w:rPr>
        <w:t>Condición que permite, en cualquier espacio o ambiente ya sea interior o exterior, el fácil y seguro desplazamiento de la población en general y el uso en forma confiable, eficiente y autónoma de los servicios instalados en esos ambientes.</w:t>
      </w:r>
    </w:p>
    <w:p w14:paraId="4DA7114E" w14:textId="77777777" w:rsidR="00A011D6" w:rsidRPr="00D23BA9" w:rsidRDefault="00A011D6" w:rsidP="002F79D1">
      <w:pPr>
        <w:pStyle w:val="Prrafodelista"/>
        <w:spacing w:after="240"/>
        <w:ind w:left="709" w:hanging="709"/>
        <w:jc w:val="both"/>
        <w:rPr>
          <w:rFonts w:ascii="Verdana" w:eastAsia="Arial" w:hAnsi="Verdana" w:cs="Arial"/>
          <w:sz w:val="22"/>
          <w:szCs w:val="22"/>
          <w:lang w:val="es-ES"/>
        </w:rPr>
      </w:pPr>
    </w:p>
    <w:p w14:paraId="66F46ADA" w14:textId="053BCC4C" w:rsidR="007072E4" w:rsidRPr="00D23BA9" w:rsidRDefault="007072E4" w:rsidP="003A7AB8">
      <w:pPr>
        <w:pStyle w:val="Prrafodelista"/>
        <w:numPr>
          <w:ilvl w:val="1"/>
          <w:numId w:val="15"/>
        </w:numPr>
        <w:spacing w:after="240"/>
        <w:ind w:left="709" w:hanging="709"/>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Actualización Sísmica: </w:t>
      </w:r>
      <w:r w:rsidR="00B75D92" w:rsidRPr="00D23BA9">
        <w:rPr>
          <w:rFonts w:ascii="Verdana" w:eastAsia="Arial" w:hAnsi="Verdana" w:cs="Arial"/>
          <w:sz w:val="22"/>
          <w:szCs w:val="22"/>
          <w:lang w:val="es-ES"/>
        </w:rPr>
        <w:t>Actualización Sísmica: Análisis total de la estructura desde las fundaciones, pasando por la subestructura y su conexión con la superestructura para que al realizar el análisis de vulnerabilidad sísmica se dé la actualización y cumplimiento con lo establecido en la sección A. 3.5 CARGAS POR SISMO del Código Colombiano de Diseño Sísmico de Puentes y el cumplimiento de las Normas Colombianas de Diseño y Construcción Sismo – Resistente. Los procesos constructivos involucran el estudio del espectro sísmico desde el componente geotécnico hasta la forma de implementar los conectores entre la superestructura y la subestructura. Estas actividades requieren del mantenimiento y reforzamiento previo de los elementos estructurales</w:t>
      </w:r>
      <w:r w:rsidR="00B75D92" w:rsidRPr="00D23BA9">
        <w:rPr>
          <w:rFonts w:ascii="Verdana" w:eastAsia="Arial" w:hAnsi="Verdana" w:cs="Arial"/>
          <w:b/>
          <w:bCs/>
          <w:sz w:val="22"/>
          <w:szCs w:val="22"/>
          <w:lang w:val="es-ES"/>
        </w:rPr>
        <w:t>.</w:t>
      </w:r>
    </w:p>
    <w:p w14:paraId="61A5E71A" w14:textId="77777777" w:rsidR="00A011D6" w:rsidRPr="00D23BA9" w:rsidRDefault="00A011D6" w:rsidP="002F79D1">
      <w:pPr>
        <w:pStyle w:val="Prrafodelista"/>
        <w:spacing w:after="240"/>
        <w:ind w:left="709" w:hanging="709"/>
        <w:jc w:val="both"/>
        <w:rPr>
          <w:rFonts w:ascii="Verdana" w:eastAsia="Arial" w:hAnsi="Verdana" w:cs="Arial"/>
          <w:sz w:val="22"/>
          <w:szCs w:val="22"/>
          <w:lang w:val="es-ES"/>
        </w:rPr>
      </w:pPr>
    </w:p>
    <w:p w14:paraId="20BCC172" w14:textId="50D049A4" w:rsidR="003E6D88" w:rsidRPr="00D23BA9" w:rsidRDefault="003E6D88" w:rsidP="003A7AB8">
      <w:pPr>
        <w:pStyle w:val="Prrafodelista"/>
        <w:numPr>
          <w:ilvl w:val="1"/>
          <w:numId w:val="15"/>
        </w:numPr>
        <w:spacing w:after="240"/>
        <w:ind w:left="709" w:hanging="709"/>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Administración del espacio público: </w:t>
      </w:r>
      <w:r w:rsidRPr="00D23BA9">
        <w:rPr>
          <w:rFonts w:ascii="Verdana" w:eastAsia="Arial" w:hAnsi="Verdana" w:cs="Arial"/>
          <w:sz w:val="22"/>
          <w:szCs w:val="22"/>
          <w:lang w:val="es-ES"/>
        </w:rPr>
        <w:t>Se entiende por administración del espacio público, la realización de las funciones públicas tendientes a garantizar la construcción, mantenimiento y preservación del espacio público de la ciudad, como derecho colectivo.</w:t>
      </w:r>
      <w:r w:rsidRPr="00D23BA9">
        <w:rPr>
          <w:rFonts w:ascii="Verdana" w:eastAsia="Arial" w:hAnsi="Verdana" w:cs="Arial"/>
          <w:b/>
          <w:bCs/>
          <w:sz w:val="22"/>
          <w:szCs w:val="22"/>
          <w:lang w:val="es-ES"/>
        </w:rPr>
        <w:t xml:space="preserve"> </w:t>
      </w:r>
    </w:p>
    <w:p w14:paraId="710E58AF" w14:textId="77777777" w:rsidR="00C47104" w:rsidRPr="00D23BA9" w:rsidRDefault="00C47104" w:rsidP="002F79D1">
      <w:pPr>
        <w:pStyle w:val="Prrafodelista"/>
        <w:spacing w:after="240"/>
        <w:ind w:left="709" w:hanging="709"/>
        <w:jc w:val="both"/>
        <w:rPr>
          <w:rFonts w:ascii="Verdana" w:eastAsia="Arial" w:hAnsi="Verdana" w:cs="Arial"/>
          <w:b/>
          <w:bCs/>
          <w:sz w:val="22"/>
          <w:szCs w:val="22"/>
          <w:lang w:val="es-ES"/>
        </w:rPr>
      </w:pPr>
    </w:p>
    <w:p w14:paraId="5E1AFA4A" w14:textId="0FE58A4D" w:rsidR="00B75D92" w:rsidRPr="00D23BA9" w:rsidRDefault="00B75D92" w:rsidP="003A7AB8">
      <w:pPr>
        <w:pStyle w:val="Prrafodelista"/>
        <w:numPr>
          <w:ilvl w:val="1"/>
          <w:numId w:val="15"/>
        </w:numPr>
        <w:spacing w:after="240"/>
        <w:ind w:left="709" w:hanging="709"/>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Adecuación: </w:t>
      </w:r>
      <w:r w:rsidRPr="00D23BA9">
        <w:rPr>
          <w:rFonts w:ascii="Verdana" w:eastAsia="Arial" w:hAnsi="Verdana" w:cs="Arial"/>
          <w:sz w:val="22"/>
          <w:szCs w:val="22"/>
          <w:lang w:val="es-ES"/>
        </w:rPr>
        <w:t>Cambio de uso de una edificación, o parte de ella, garantizando la permanencia total o parcial del inmueble original.</w:t>
      </w:r>
    </w:p>
    <w:p w14:paraId="4C00BF6D" w14:textId="77777777" w:rsidR="00B75D92" w:rsidRPr="00D23BA9" w:rsidRDefault="00B75D92" w:rsidP="002F79D1">
      <w:pPr>
        <w:pStyle w:val="Prrafodelista"/>
        <w:spacing w:after="240"/>
        <w:ind w:left="709" w:hanging="709"/>
        <w:jc w:val="both"/>
        <w:rPr>
          <w:rFonts w:ascii="Verdana" w:eastAsia="Arial" w:hAnsi="Verdana" w:cs="Arial"/>
          <w:b/>
          <w:bCs/>
          <w:sz w:val="22"/>
          <w:szCs w:val="22"/>
          <w:lang w:val="es-ES"/>
        </w:rPr>
      </w:pPr>
    </w:p>
    <w:p w14:paraId="68BEE423" w14:textId="22D1DC3A" w:rsidR="00B75D92" w:rsidRPr="00D23BA9" w:rsidRDefault="00B75D92" w:rsidP="003A7AB8">
      <w:pPr>
        <w:pStyle w:val="Prrafodelista"/>
        <w:numPr>
          <w:ilvl w:val="1"/>
          <w:numId w:val="15"/>
        </w:numPr>
        <w:spacing w:after="240"/>
        <w:ind w:left="709" w:hanging="709"/>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Altura de la Edificación en la Colindancia: </w:t>
      </w:r>
      <w:r w:rsidRPr="00D23BA9">
        <w:rPr>
          <w:rFonts w:ascii="Verdana" w:eastAsia="Arial" w:hAnsi="Verdana" w:cs="Arial"/>
          <w:sz w:val="22"/>
          <w:szCs w:val="22"/>
          <w:lang w:val="es-ES"/>
        </w:rPr>
        <w:t>Suma de las alturas de pisos en la colindancia</w:t>
      </w:r>
      <w:r w:rsidRPr="00D23BA9">
        <w:rPr>
          <w:rFonts w:ascii="Verdana" w:eastAsia="Arial" w:hAnsi="Verdana" w:cs="Arial"/>
          <w:b/>
          <w:bCs/>
          <w:sz w:val="22"/>
          <w:szCs w:val="22"/>
          <w:lang w:val="es-ES"/>
        </w:rPr>
        <w:t>.</w:t>
      </w:r>
    </w:p>
    <w:p w14:paraId="7E4303A1" w14:textId="77777777" w:rsidR="00B75D92" w:rsidRPr="00D23BA9" w:rsidRDefault="00B75D92" w:rsidP="002F79D1">
      <w:pPr>
        <w:pStyle w:val="Prrafodelista"/>
        <w:spacing w:after="240"/>
        <w:ind w:left="709" w:hanging="709"/>
        <w:jc w:val="both"/>
        <w:rPr>
          <w:rFonts w:ascii="Verdana" w:eastAsia="Arial" w:hAnsi="Verdana" w:cs="Arial"/>
          <w:b/>
          <w:bCs/>
          <w:sz w:val="22"/>
          <w:szCs w:val="22"/>
          <w:lang w:val="es-ES"/>
        </w:rPr>
      </w:pPr>
    </w:p>
    <w:p w14:paraId="0C9CD23F" w14:textId="79FA1566" w:rsidR="00B75D92" w:rsidRPr="00D23BA9" w:rsidRDefault="00B75D92" w:rsidP="003A7AB8">
      <w:pPr>
        <w:pStyle w:val="Prrafodelista"/>
        <w:numPr>
          <w:ilvl w:val="1"/>
          <w:numId w:val="15"/>
        </w:numPr>
        <w:spacing w:after="240"/>
        <w:ind w:left="709" w:hanging="709"/>
        <w:jc w:val="both"/>
        <w:rPr>
          <w:rFonts w:ascii="Verdana" w:eastAsia="Arial" w:hAnsi="Verdana" w:cs="Arial"/>
          <w:sz w:val="22"/>
          <w:szCs w:val="22"/>
          <w:lang w:val="es-ES"/>
        </w:rPr>
      </w:pPr>
      <w:r w:rsidRPr="00D23BA9">
        <w:rPr>
          <w:rFonts w:ascii="Verdana" w:eastAsia="Arial" w:hAnsi="Verdana" w:cs="Arial"/>
          <w:b/>
          <w:bCs/>
          <w:sz w:val="22"/>
          <w:szCs w:val="22"/>
          <w:lang w:val="es-ES"/>
        </w:rPr>
        <w:t xml:space="preserve">Ambiente: </w:t>
      </w:r>
      <w:r w:rsidRPr="00D23BA9">
        <w:rPr>
          <w:rFonts w:ascii="Verdana" w:eastAsia="Arial" w:hAnsi="Verdana" w:cs="Arial"/>
          <w:sz w:val="22"/>
          <w:szCs w:val="22"/>
          <w:lang w:val="es-ES"/>
        </w:rPr>
        <w:t xml:space="preserve">Lugar o conjunto de lugares estrechamente ligados entre sí, donde suceden diferentes relaciones interpersonales y se llevan a cabo actividades pedagógicas o complementarias a estas.  Nota: Tanto el ambiente natural y el construido como las actividades y las relaciones personales que en él se suceden, tienen una dimensión formativa. La ciudad, el vecindario, la calle, el sitio de trabajo, instalaciones como los teatros, las casas de la cultura, los parques, entre otros y más específicamente los establecimientos educativos, son escenarios que condicionan y desarrollan procesos educativos.  </w:t>
      </w:r>
    </w:p>
    <w:p w14:paraId="773A690A" w14:textId="77777777" w:rsidR="00B75D92" w:rsidRPr="00D23BA9" w:rsidRDefault="00B75D92" w:rsidP="002F79D1">
      <w:pPr>
        <w:pStyle w:val="Prrafodelista"/>
        <w:spacing w:after="240"/>
        <w:ind w:left="709" w:hanging="709"/>
        <w:jc w:val="both"/>
        <w:rPr>
          <w:rFonts w:ascii="Verdana" w:eastAsia="Arial" w:hAnsi="Verdana" w:cs="Arial"/>
          <w:sz w:val="22"/>
          <w:szCs w:val="22"/>
          <w:lang w:val="es-ES"/>
        </w:rPr>
      </w:pPr>
    </w:p>
    <w:p w14:paraId="3998B184" w14:textId="36FBA3C0" w:rsidR="00B75D92" w:rsidRPr="00D23BA9" w:rsidRDefault="00B75D92" w:rsidP="003A7AB8">
      <w:pPr>
        <w:pStyle w:val="Prrafodelista"/>
        <w:numPr>
          <w:ilvl w:val="1"/>
          <w:numId w:val="15"/>
        </w:numPr>
        <w:spacing w:after="240"/>
        <w:ind w:left="709" w:hanging="709"/>
        <w:jc w:val="both"/>
        <w:rPr>
          <w:rFonts w:ascii="Verdana" w:eastAsia="Arial" w:hAnsi="Verdana" w:cs="Arial"/>
          <w:b/>
          <w:bCs/>
          <w:sz w:val="22"/>
          <w:szCs w:val="22"/>
          <w:lang w:val="es-ES"/>
        </w:rPr>
      </w:pPr>
      <w:r w:rsidRPr="00D23BA9">
        <w:rPr>
          <w:rFonts w:ascii="Verdana" w:eastAsia="Arial" w:hAnsi="Verdana" w:cs="Arial"/>
          <w:b/>
          <w:bCs/>
          <w:sz w:val="22"/>
          <w:szCs w:val="22"/>
          <w:lang w:val="es-ES"/>
        </w:rPr>
        <w:lastRenderedPageBreak/>
        <w:t xml:space="preserve">Amenaza de Ruina: </w:t>
      </w:r>
      <w:r w:rsidRPr="00D23BA9">
        <w:rPr>
          <w:rFonts w:ascii="Verdana" w:eastAsia="Arial" w:hAnsi="Verdana" w:cs="Arial"/>
          <w:sz w:val="22"/>
          <w:szCs w:val="22"/>
          <w:lang w:val="es-ES"/>
        </w:rPr>
        <w:t>Deterioro, defecto o deficiencia de la edificación, entendida como unidad estructuralmente independiente, como consecuencia de fallas en los materiales, el diseño estructural, estudio geotécnico, construcción de la cimentación y/o construcción de la estructura, que impide su habitabilidad u ocupación debido al riesgo de pérdida de vidas. En este caso, se adelantará un análisis de vulnerabilidad que contenga un estudio de las fuerzas sísmicas, cargas gravitacionales y eólicas, para determinar si la estructura se ha visto afectada y se encuentra comprometida su seguridad en términos de sismorresistencia. Este estudio debe elaborarse de acuerdo con los requisitos que el Reglamento NSR-10 establece en su Capítulo A. 10, o la norma que lo adicione, modifique o sustituya, por profesionales con matrícula profesional vigente y facultados para ese fin por la Ley 400 de 1997 y sus reglamentos.</w:t>
      </w:r>
      <w:r w:rsidRPr="00D23BA9">
        <w:rPr>
          <w:rFonts w:ascii="Verdana" w:eastAsia="Arial" w:hAnsi="Verdana" w:cs="Arial"/>
          <w:b/>
          <w:bCs/>
          <w:sz w:val="22"/>
          <w:szCs w:val="22"/>
          <w:lang w:val="es-ES"/>
        </w:rPr>
        <w:t xml:space="preserve">  </w:t>
      </w:r>
    </w:p>
    <w:p w14:paraId="31DEEF51" w14:textId="77777777" w:rsidR="00B75D92" w:rsidRPr="00D23BA9" w:rsidRDefault="00B75D92" w:rsidP="002F79D1">
      <w:pPr>
        <w:pStyle w:val="Prrafodelista"/>
        <w:spacing w:after="240"/>
        <w:ind w:left="709" w:hanging="709"/>
        <w:jc w:val="both"/>
        <w:rPr>
          <w:rFonts w:ascii="Verdana" w:eastAsia="Arial" w:hAnsi="Verdana" w:cs="Arial"/>
          <w:b/>
          <w:bCs/>
          <w:sz w:val="22"/>
          <w:szCs w:val="22"/>
          <w:lang w:val="es-ES"/>
        </w:rPr>
      </w:pPr>
    </w:p>
    <w:p w14:paraId="08AB21FC" w14:textId="0A13EDDB" w:rsidR="00EF2ED0" w:rsidRPr="00D23BA9" w:rsidRDefault="00EF2ED0" w:rsidP="003A7AB8">
      <w:pPr>
        <w:pStyle w:val="Prrafodelista"/>
        <w:numPr>
          <w:ilvl w:val="1"/>
          <w:numId w:val="15"/>
        </w:numPr>
        <w:spacing w:after="240"/>
        <w:ind w:left="709" w:hanging="709"/>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Afirmado: </w:t>
      </w:r>
      <w:r w:rsidRPr="00D23BA9">
        <w:rPr>
          <w:rFonts w:ascii="Verdana" w:eastAsia="Arial" w:hAnsi="Verdana" w:cs="Arial"/>
          <w:sz w:val="22"/>
          <w:szCs w:val="22"/>
          <w:lang w:val="es-ES"/>
        </w:rPr>
        <w:t>Capa compactada de material granular natural o procesado con gradación específica que soporta directamente las cargas y esfuerzos del tránsito. Debe poseer la cantidad apropiada de material fino cohesivo que permita mantener adheridas todas las partículas.</w:t>
      </w:r>
      <w:r w:rsidRPr="00D23BA9">
        <w:rPr>
          <w:rFonts w:ascii="Verdana" w:eastAsia="Arial" w:hAnsi="Verdana" w:cs="Arial"/>
          <w:b/>
          <w:bCs/>
          <w:sz w:val="22"/>
          <w:szCs w:val="22"/>
          <w:lang w:val="es-ES"/>
        </w:rPr>
        <w:t xml:space="preserve"> </w:t>
      </w:r>
    </w:p>
    <w:p w14:paraId="62410D1E" w14:textId="77777777" w:rsidR="00985B1A" w:rsidRPr="00D23BA9" w:rsidRDefault="00985B1A" w:rsidP="002F79D1">
      <w:pPr>
        <w:pStyle w:val="Prrafodelista"/>
        <w:spacing w:after="240"/>
        <w:ind w:left="709" w:hanging="709"/>
        <w:jc w:val="both"/>
        <w:rPr>
          <w:rFonts w:ascii="Verdana" w:eastAsia="Arial" w:hAnsi="Verdana" w:cs="Arial"/>
          <w:b/>
          <w:bCs/>
          <w:sz w:val="22"/>
          <w:szCs w:val="22"/>
          <w:lang w:val="es-ES"/>
        </w:rPr>
      </w:pPr>
    </w:p>
    <w:p w14:paraId="144FDF90" w14:textId="7B3F9D1C" w:rsidR="001E2692" w:rsidRPr="00D23BA9" w:rsidRDefault="4FAC37E7" w:rsidP="003A7AB8">
      <w:pPr>
        <w:pStyle w:val="Prrafodelista"/>
        <w:numPr>
          <w:ilvl w:val="1"/>
          <w:numId w:val="15"/>
        </w:numPr>
        <w:spacing w:after="240"/>
        <w:ind w:left="709" w:hanging="709"/>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Agrupaciones de equipamientos: </w:t>
      </w:r>
      <w:r w:rsidRPr="00D23BA9">
        <w:rPr>
          <w:rFonts w:ascii="Verdana" w:eastAsia="Arial" w:hAnsi="Verdana" w:cs="Arial"/>
          <w:sz w:val="22"/>
          <w:szCs w:val="22"/>
          <w:lang w:val="es-ES"/>
        </w:rPr>
        <w:t>Son zonas del suelo urbano conformadas por varias manzanas donde se agrupan diferentes equipamientos existentes que se interrelacionan mutuamente por función, cadena del servicio y especialización, en función de criterios de accesibilidad y ventajas del territorio o donde se agrupan equipamientos.</w:t>
      </w:r>
      <w:r w:rsidRPr="00D23BA9">
        <w:rPr>
          <w:rFonts w:ascii="Verdana" w:eastAsia="Arial" w:hAnsi="Verdana" w:cs="Arial"/>
          <w:b/>
          <w:bCs/>
          <w:sz w:val="22"/>
          <w:szCs w:val="22"/>
          <w:lang w:val="es-ES"/>
        </w:rPr>
        <w:t xml:space="preserve"> </w:t>
      </w:r>
    </w:p>
    <w:p w14:paraId="658684E5" w14:textId="77777777" w:rsidR="00A011D6" w:rsidRPr="00D23BA9" w:rsidRDefault="00A011D6" w:rsidP="002F79D1">
      <w:pPr>
        <w:pStyle w:val="Prrafodelista"/>
        <w:spacing w:after="240"/>
        <w:ind w:left="709" w:hanging="709"/>
        <w:jc w:val="both"/>
        <w:rPr>
          <w:rFonts w:ascii="Verdana" w:eastAsia="Arial" w:hAnsi="Verdana" w:cs="Arial"/>
          <w:b/>
          <w:bCs/>
          <w:sz w:val="22"/>
          <w:szCs w:val="22"/>
          <w:lang w:val="es-ES"/>
        </w:rPr>
      </w:pPr>
    </w:p>
    <w:p w14:paraId="0BC779EA" w14:textId="15908D39" w:rsidR="001E2692" w:rsidRPr="00D23BA9" w:rsidRDefault="4FAC37E7" w:rsidP="003A7AB8">
      <w:pPr>
        <w:pStyle w:val="Prrafodelista"/>
        <w:numPr>
          <w:ilvl w:val="1"/>
          <w:numId w:val="15"/>
        </w:numPr>
        <w:spacing w:after="240"/>
        <w:ind w:left="709" w:hanging="709"/>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Alameda: </w:t>
      </w:r>
      <w:r w:rsidRPr="00D23BA9">
        <w:rPr>
          <w:rFonts w:ascii="Verdana" w:eastAsia="Arial" w:hAnsi="Verdana" w:cs="Arial"/>
          <w:sz w:val="22"/>
          <w:szCs w:val="22"/>
          <w:lang w:val="es-ES"/>
        </w:rPr>
        <w:t>Espacios constituidos por los bienes de uso público destinados al desplazamiento, uso y goce de los peatones y por los elementos arquitectónicos y naturales de los inmuebles de propiedad privada que se integran visualmente para conformar el espacio urbano. Tiene como soporte la red de andenes, cuya función principal es la conexión peatonal de los elementos simbólicos y representativos de la estructura urbana.</w:t>
      </w:r>
    </w:p>
    <w:p w14:paraId="4946A29F" w14:textId="3469A886" w:rsidR="3919DBB8" w:rsidRPr="00D23BA9" w:rsidRDefault="3919DBB8" w:rsidP="002F79D1">
      <w:pPr>
        <w:pStyle w:val="Prrafodelista"/>
        <w:spacing w:after="240"/>
        <w:ind w:left="709" w:hanging="709"/>
        <w:jc w:val="both"/>
        <w:rPr>
          <w:rFonts w:ascii="Verdana" w:eastAsia="Arial" w:hAnsi="Verdana" w:cs="Arial"/>
          <w:b/>
          <w:bCs/>
          <w:sz w:val="22"/>
          <w:szCs w:val="22"/>
          <w:lang w:val="es-ES"/>
        </w:rPr>
      </w:pPr>
    </w:p>
    <w:p w14:paraId="14AF1DAA" w14:textId="7957E661" w:rsidR="00C47104" w:rsidRPr="00D23BA9" w:rsidRDefault="590DEF5C" w:rsidP="003A7AB8">
      <w:pPr>
        <w:pStyle w:val="Prrafodelista"/>
        <w:numPr>
          <w:ilvl w:val="1"/>
          <w:numId w:val="15"/>
        </w:numPr>
        <w:spacing w:after="240"/>
        <w:ind w:left="709" w:hanging="709"/>
        <w:jc w:val="both"/>
        <w:rPr>
          <w:rFonts w:ascii="Verdana" w:eastAsia="Arial" w:hAnsi="Verdana" w:cs="Arial"/>
          <w:sz w:val="22"/>
          <w:szCs w:val="22"/>
          <w:lang w:val="es-ES"/>
        </w:rPr>
      </w:pPr>
      <w:r w:rsidRPr="00D23BA9">
        <w:rPr>
          <w:rFonts w:ascii="Verdana" w:eastAsia="Arial" w:hAnsi="Verdana" w:cs="Arial"/>
          <w:b/>
          <w:bCs/>
          <w:sz w:val="22"/>
          <w:szCs w:val="22"/>
          <w:lang w:val="es-ES"/>
        </w:rPr>
        <w:t xml:space="preserve">Aligerado: </w:t>
      </w:r>
      <w:r w:rsidRPr="00D23BA9">
        <w:rPr>
          <w:rFonts w:ascii="Verdana" w:eastAsia="Arial" w:hAnsi="Verdana" w:cs="Arial"/>
          <w:sz w:val="22"/>
          <w:szCs w:val="22"/>
          <w:lang w:val="es-ES"/>
        </w:rPr>
        <w:t>Dícese del muro o pared cuyo espesor disminuye con la altura. Placas en las que se utilizan elementos livianos de relleno a fin de disminuir el peso total.</w:t>
      </w:r>
    </w:p>
    <w:p w14:paraId="5FBF37E0" w14:textId="3755CD92" w:rsidR="00C47104" w:rsidRPr="00D23BA9" w:rsidRDefault="00C47104" w:rsidP="002F79D1">
      <w:pPr>
        <w:pStyle w:val="Prrafodelista"/>
        <w:spacing w:after="240"/>
        <w:ind w:left="709" w:hanging="709"/>
        <w:jc w:val="both"/>
        <w:rPr>
          <w:rFonts w:ascii="Verdana" w:eastAsia="Arial" w:hAnsi="Verdana" w:cs="Arial"/>
          <w:b/>
          <w:bCs/>
          <w:sz w:val="22"/>
          <w:szCs w:val="22"/>
          <w:lang w:val="es-ES"/>
        </w:rPr>
      </w:pPr>
    </w:p>
    <w:p w14:paraId="0CE00D69" w14:textId="096072E8" w:rsidR="00C47104" w:rsidRPr="00D23BA9" w:rsidRDefault="16FC73FE" w:rsidP="003A7AB8">
      <w:pPr>
        <w:pStyle w:val="Prrafodelista"/>
        <w:numPr>
          <w:ilvl w:val="1"/>
          <w:numId w:val="15"/>
        </w:numPr>
        <w:spacing w:after="240"/>
        <w:ind w:left="709" w:hanging="709"/>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Ampliación: </w:t>
      </w:r>
      <w:r w:rsidRPr="00D23BA9">
        <w:rPr>
          <w:rFonts w:ascii="Verdana" w:eastAsia="Arial" w:hAnsi="Verdana" w:cs="Arial"/>
          <w:sz w:val="22"/>
          <w:szCs w:val="22"/>
          <w:lang w:val="es-ES"/>
        </w:rPr>
        <w:t>Actividades constructivas para incrementar el área construida de una edificación existente, entendiéndose por área construida la parte edificada que corresponde a la suma de las superficies de los pisos, excluyendo azoteas y áreas sin cubrir o techar.</w:t>
      </w:r>
    </w:p>
    <w:p w14:paraId="5E34B342" w14:textId="77777777" w:rsidR="00C47104" w:rsidRPr="00D23BA9" w:rsidRDefault="00C47104" w:rsidP="002F79D1">
      <w:pPr>
        <w:pStyle w:val="Prrafodelista"/>
        <w:spacing w:after="240"/>
        <w:ind w:left="709" w:hanging="709"/>
        <w:jc w:val="both"/>
        <w:rPr>
          <w:rFonts w:ascii="Verdana" w:eastAsia="Arial" w:hAnsi="Verdana" w:cs="Arial"/>
          <w:b/>
          <w:bCs/>
          <w:sz w:val="22"/>
          <w:szCs w:val="22"/>
          <w:lang w:val="es-ES"/>
        </w:rPr>
      </w:pPr>
    </w:p>
    <w:p w14:paraId="76D4160F" w14:textId="7F8B2A90" w:rsidR="02AD2C8F" w:rsidRPr="00D23BA9" w:rsidRDefault="02AD2C8F" w:rsidP="6140AB36">
      <w:pPr>
        <w:pStyle w:val="Prrafodelista"/>
        <w:numPr>
          <w:ilvl w:val="1"/>
          <w:numId w:val="15"/>
        </w:numPr>
        <w:spacing w:after="240"/>
        <w:ind w:left="709" w:hanging="709"/>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Área de Primer Respondiente: </w:t>
      </w:r>
      <w:r w:rsidRPr="00D23BA9">
        <w:rPr>
          <w:rFonts w:ascii="Verdana" w:eastAsia="Arial" w:hAnsi="Verdana" w:cs="Arial"/>
          <w:sz w:val="22"/>
          <w:szCs w:val="22"/>
          <w:lang w:val="es-ES"/>
        </w:rPr>
        <w:t>Espacio en que actúa la primera persona que decide participar en la atención de un lesionado (antes conocido en los establecimientos educativos como “primeros auxilios”).</w:t>
      </w:r>
    </w:p>
    <w:p w14:paraId="228E7D9A" w14:textId="77777777" w:rsidR="00A011D6" w:rsidRPr="00D23BA9" w:rsidRDefault="00A011D6" w:rsidP="002F79D1">
      <w:pPr>
        <w:pStyle w:val="Prrafodelista"/>
        <w:spacing w:after="240"/>
        <w:ind w:left="709" w:hanging="709"/>
        <w:jc w:val="both"/>
        <w:rPr>
          <w:rFonts w:ascii="Verdana" w:eastAsia="Arial" w:hAnsi="Verdana" w:cs="Arial"/>
          <w:b/>
          <w:bCs/>
          <w:sz w:val="22"/>
          <w:szCs w:val="22"/>
          <w:lang w:val="es-ES"/>
        </w:rPr>
      </w:pPr>
    </w:p>
    <w:p w14:paraId="5B737295" w14:textId="7F05F4D5" w:rsidR="003D7D0E" w:rsidRPr="00D23BA9" w:rsidRDefault="729D7678" w:rsidP="003A7AB8">
      <w:pPr>
        <w:pStyle w:val="Prrafodelista"/>
        <w:numPr>
          <w:ilvl w:val="1"/>
          <w:numId w:val="15"/>
        </w:numPr>
        <w:spacing w:after="240"/>
        <w:ind w:left="709" w:hanging="709"/>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Andén o Acera: </w:t>
      </w:r>
      <w:r w:rsidRPr="00D23BA9">
        <w:rPr>
          <w:rFonts w:ascii="Verdana" w:eastAsia="Arial" w:hAnsi="Verdana" w:cs="Arial"/>
          <w:sz w:val="22"/>
          <w:szCs w:val="22"/>
          <w:lang w:val="es-ES"/>
        </w:rPr>
        <w:t>Franjas de espacio público construido</w:t>
      </w:r>
      <w:r w:rsidR="36D523BF" w:rsidRPr="00D23BA9">
        <w:rPr>
          <w:rFonts w:ascii="Verdana" w:eastAsia="Arial" w:hAnsi="Verdana" w:cs="Arial"/>
          <w:sz w:val="22"/>
          <w:szCs w:val="22"/>
          <w:lang w:val="es-ES"/>
        </w:rPr>
        <w:t>,</w:t>
      </w:r>
      <w:r w:rsidRPr="00D23BA9">
        <w:rPr>
          <w:rFonts w:ascii="Verdana" w:eastAsia="Arial" w:hAnsi="Verdana" w:cs="Arial"/>
          <w:sz w:val="22"/>
          <w:szCs w:val="22"/>
          <w:lang w:val="es-ES"/>
        </w:rPr>
        <w:t xml:space="preserve"> paralelas a las calzadas vehiculares de las vías públicas, destinadas al tránsito de peatones, personas con movilidad reducida y en algunos casos de ciclo</w:t>
      </w:r>
      <w:r w:rsidR="4D2FE794" w:rsidRPr="00D23BA9">
        <w:rPr>
          <w:rFonts w:ascii="Verdana" w:eastAsia="Arial" w:hAnsi="Verdana" w:cs="Arial"/>
          <w:sz w:val="22"/>
          <w:szCs w:val="22"/>
          <w:lang w:val="es-ES"/>
        </w:rPr>
        <w:t xml:space="preserve"> </w:t>
      </w:r>
      <w:r w:rsidRPr="00D23BA9">
        <w:rPr>
          <w:rFonts w:ascii="Verdana" w:eastAsia="Arial" w:hAnsi="Verdana" w:cs="Arial"/>
          <w:sz w:val="22"/>
          <w:szCs w:val="22"/>
          <w:lang w:val="es-ES"/>
        </w:rPr>
        <w:t>us</w:t>
      </w:r>
      <w:r w:rsidR="7591F6BF" w:rsidRPr="00D23BA9">
        <w:rPr>
          <w:rFonts w:ascii="Verdana" w:eastAsia="Arial" w:hAnsi="Verdana" w:cs="Arial"/>
          <w:sz w:val="22"/>
          <w:szCs w:val="22"/>
          <w:lang w:val="es-ES"/>
        </w:rPr>
        <w:t>u</w:t>
      </w:r>
      <w:r w:rsidRPr="00D23BA9">
        <w:rPr>
          <w:rFonts w:ascii="Verdana" w:eastAsia="Arial" w:hAnsi="Verdana" w:cs="Arial"/>
          <w:sz w:val="22"/>
          <w:szCs w:val="22"/>
          <w:lang w:val="es-ES"/>
        </w:rPr>
        <w:t>arios.</w:t>
      </w:r>
    </w:p>
    <w:p w14:paraId="483362B8" w14:textId="77777777" w:rsidR="003D7D0E" w:rsidRPr="00D23BA9" w:rsidRDefault="003D7D0E" w:rsidP="002F79D1">
      <w:pPr>
        <w:pStyle w:val="Prrafodelista"/>
        <w:spacing w:after="240"/>
        <w:ind w:left="709" w:hanging="709"/>
        <w:jc w:val="both"/>
        <w:rPr>
          <w:rFonts w:ascii="Verdana" w:eastAsia="Arial" w:hAnsi="Verdana" w:cs="Arial"/>
          <w:b/>
          <w:bCs/>
          <w:sz w:val="22"/>
          <w:szCs w:val="22"/>
          <w:lang w:val="es-ES"/>
        </w:rPr>
      </w:pPr>
    </w:p>
    <w:p w14:paraId="365DCD0F" w14:textId="25A39B8F" w:rsidR="004A10B1" w:rsidRPr="00D23BA9" w:rsidRDefault="5B3ACB3F" w:rsidP="003A7AB8">
      <w:pPr>
        <w:pStyle w:val="Prrafodelista"/>
        <w:numPr>
          <w:ilvl w:val="1"/>
          <w:numId w:val="15"/>
        </w:numPr>
        <w:spacing w:after="240"/>
        <w:ind w:left="709" w:hanging="709"/>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Áreas con condición de amenaza: </w:t>
      </w:r>
      <w:r w:rsidRPr="00D23BA9">
        <w:rPr>
          <w:rFonts w:ascii="Verdana" w:eastAsia="Arial" w:hAnsi="Verdana" w:cs="Arial"/>
          <w:sz w:val="22"/>
          <w:szCs w:val="22"/>
          <w:lang w:val="es-ES"/>
        </w:rPr>
        <w:t>Son las zonas o áreas del territorio municipal zonificadas como de amenaza alta y media en las que se establezca en la revisión o expedición de un nuevo POT la necesidad de clasificarlas como suelo urbano, de expansión urbana, rural suburbano o centros poblados rurales para permitir su desarrollo. (</w:t>
      </w:r>
      <w:proofErr w:type="spellStart"/>
      <w:r w:rsidRPr="00D23BA9">
        <w:rPr>
          <w:rFonts w:ascii="Verdana" w:eastAsia="Arial" w:hAnsi="Verdana" w:cs="Arial"/>
          <w:sz w:val="22"/>
          <w:szCs w:val="22"/>
          <w:lang w:val="es-ES"/>
        </w:rPr>
        <w:t>DPre</w:t>
      </w:r>
      <w:proofErr w:type="spellEnd"/>
      <w:r w:rsidRPr="00D23BA9">
        <w:rPr>
          <w:rFonts w:ascii="Verdana" w:eastAsia="Arial" w:hAnsi="Verdana" w:cs="Arial"/>
          <w:sz w:val="22"/>
          <w:szCs w:val="22"/>
          <w:lang w:val="es-ES"/>
        </w:rPr>
        <w:t>. 1807/2014)</w:t>
      </w:r>
    </w:p>
    <w:p w14:paraId="27B2C977" w14:textId="77777777" w:rsidR="00BB1C8A" w:rsidRPr="00D23BA9" w:rsidRDefault="00BB1C8A" w:rsidP="002F79D1">
      <w:pPr>
        <w:pStyle w:val="Prrafodelista"/>
        <w:ind w:left="709" w:hanging="709"/>
        <w:rPr>
          <w:rFonts w:ascii="Verdana" w:eastAsia="Arial" w:hAnsi="Verdana" w:cs="Arial"/>
          <w:b/>
          <w:bCs/>
          <w:sz w:val="22"/>
          <w:szCs w:val="22"/>
          <w:lang w:val="es-ES"/>
        </w:rPr>
      </w:pPr>
    </w:p>
    <w:p w14:paraId="2760609F" w14:textId="1F2BC8D4" w:rsidR="004A10B1" w:rsidRPr="00D23BA9" w:rsidRDefault="2FB94D9F" w:rsidP="003A7AB8">
      <w:pPr>
        <w:pStyle w:val="Prrafodelista"/>
        <w:numPr>
          <w:ilvl w:val="1"/>
          <w:numId w:val="15"/>
        </w:numPr>
        <w:spacing w:after="240"/>
        <w:ind w:left="709" w:hanging="709"/>
        <w:jc w:val="both"/>
        <w:rPr>
          <w:rFonts w:ascii="Verdana" w:eastAsia="Arial" w:hAnsi="Verdana" w:cs="Arial"/>
          <w:sz w:val="22"/>
          <w:szCs w:val="22"/>
          <w:lang w:val="es-ES"/>
        </w:rPr>
      </w:pPr>
      <w:r w:rsidRPr="00D23BA9">
        <w:rPr>
          <w:rFonts w:ascii="Verdana" w:eastAsia="Arial" w:hAnsi="Verdana" w:cs="Arial"/>
          <w:b/>
          <w:bCs/>
          <w:sz w:val="22"/>
          <w:szCs w:val="22"/>
          <w:lang w:val="es-ES"/>
        </w:rPr>
        <w:t>Área Clasificada</w:t>
      </w:r>
      <w:r w:rsidRPr="00D23BA9">
        <w:rPr>
          <w:rFonts w:ascii="Verdana" w:eastAsia="Arial" w:hAnsi="Verdana" w:cs="Arial"/>
          <w:sz w:val="22"/>
          <w:szCs w:val="22"/>
          <w:lang w:val="es-ES"/>
        </w:rPr>
        <w:t>: Lugares localizados en ambientes clasificados como peligrosos, con alta concentración de personas o que alimentan equipos o sistemas complejos.</w:t>
      </w:r>
    </w:p>
    <w:p w14:paraId="7A94D679" w14:textId="77777777" w:rsidR="00A011D6" w:rsidRPr="00D23BA9" w:rsidRDefault="00A011D6" w:rsidP="002F79D1">
      <w:pPr>
        <w:pStyle w:val="Prrafodelista"/>
        <w:spacing w:after="240"/>
        <w:ind w:left="709" w:hanging="709"/>
        <w:jc w:val="both"/>
        <w:rPr>
          <w:rFonts w:ascii="Verdana" w:eastAsia="Arial" w:hAnsi="Verdana" w:cs="Arial"/>
          <w:b/>
          <w:bCs/>
          <w:sz w:val="22"/>
          <w:szCs w:val="22"/>
          <w:lang w:val="es-ES"/>
        </w:rPr>
      </w:pPr>
    </w:p>
    <w:p w14:paraId="669D873D" w14:textId="59C1CAFB" w:rsidR="004A10B1" w:rsidRPr="00D23BA9" w:rsidRDefault="004A10B1" w:rsidP="003A7AB8">
      <w:pPr>
        <w:pStyle w:val="Prrafodelista"/>
        <w:numPr>
          <w:ilvl w:val="1"/>
          <w:numId w:val="15"/>
        </w:numPr>
        <w:spacing w:after="240"/>
        <w:ind w:left="709" w:hanging="709"/>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Área construida: </w:t>
      </w:r>
      <w:r w:rsidRPr="00D23BA9">
        <w:rPr>
          <w:rFonts w:ascii="Verdana" w:eastAsia="Arial" w:hAnsi="Verdana" w:cs="Arial"/>
          <w:sz w:val="22"/>
          <w:szCs w:val="22"/>
          <w:lang w:val="es-ES"/>
        </w:rPr>
        <w:t>Se entiende como el área por edificar y/o edificada que se va a intervenir y que corresponde a la suma de las superficies de los pisos, excluyendo azoteas y áreas sin cubrir o techar.</w:t>
      </w:r>
      <w:r w:rsidRPr="00D23BA9">
        <w:rPr>
          <w:rFonts w:ascii="Verdana" w:eastAsia="Arial" w:hAnsi="Verdana" w:cs="Arial"/>
          <w:b/>
          <w:bCs/>
          <w:sz w:val="22"/>
          <w:szCs w:val="22"/>
          <w:lang w:val="es-ES"/>
        </w:rPr>
        <w:t xml:space="preserve">   </w:t>
      </w:r>
    </w:p>
    <w:p w14:paraId="68755764" w14:textId="77777777" w:rsidR="00A011D6" w:rsidRPr="00D23BA9" w:rsidRDefault="00A011D6" w:rsidP="002F79D1">
      <w:pPr>
        <w:pStyle w:val="Prrafodelista"/>
        <w:spacing w:after="240"/>
        <w:ind w:left="709" w:hanging="709"/>
        <w:jc w:val="both"/>
        <w:rPr>
          <w:rFonts w:ascii="Verdana" w:eastAsia="Arial" w:hAnsi="Verdana" w:cs="Arial"/>
          <w:b/>
          <w:bCs/>
          <w:sz w:val="22"/>
          <w:szCs w:val="22"/>
          <w:lang w:val="es-ES"/>
        </w:rPr>
      </w:pPr>
    </w:p>
    <w:p w14:paraId="12714B1C" w14:textId="08DB8476" w:rsidR="004A10B1" w:rsidRPr="00D23BA9" w:rsidRDefault="004A10B1" w:rsidP="003A7AB8">
      <w:pPr>
        <w:pStyle w:val="Prrafodelista"/>
        <w:numPr>
          <w:ilvl w:val="1"/>
          <w:numId w:val="15"/>
        </w:numPr>
        <w:spacing w:after="240"/>
        <w:ind w:left="709" w:hanging="709"/>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Área Libre: </w:t>
      </w:r>
      <w:r w:rsidRPr="00D23BA9">
        <w:rPr>
          <w:rFonts w:ascii="Verdana" w:eastAsia="Arial" w:hAnsi="Verdana" w:cs="Arial"/>
          <w:sz w:val="22"/>
          <w:szCs w:val="22"/>
          <w:lang w:val="es-ES"/>
        </w:rPr>
        <w:t>Espacio resultante de restar del área total del predio (descontando cesiones) el área construida cubierta en primer piso.</w:t>
      </w:r>
    </w:p>
    <w:p w14:paraId="7ACC106D" w14:textId="77777777" w:rsidR="00A011D6" w:rsidRPr="00D23BA9" w:rsidRDefault="00A011D6" w:rsidP="002F79D1">
      <w:pPr>
        <w:pStyle w:val="Prrafodelista"/>
        <w:spacing w:after="240"/>
        <w:ind w:left="709" w:hanging="709"/>
        <w:jc w:val="both"/>
        <w:rPr>
          <w:rFonts w:ascii="Verdana" w:eastAsia="Arial" w:hAnsi="Verdana" w:cs="Arial"/>
          <w:b/>
          <w:bCs/>
          <w:sz w:val="22"/>
          <w:szCs w:val="22"/>
          <w:lang w:val="es-ES"/>
        </w:rPr>
      </w:pPr>
    </w:p>
    <w:p w14:paraId="31A88AA4" w14:textId="72928A2F" w:rsidR="00853434" w:rsidRPr="00D23BA9" w:rsidRDefault="3A426380" w:rsidP="003A7AB8">
      <w:pPr>
        <w:pStyle w:val="Prrafodelista"/>
        <w:numPr>
          <w:ilvl w:val="1"/>
          <w:numId w:val="15"/>
        </w:numPr>
        <w:spacing w:after="240"/>
        <w:ind w:left="709" w:hanging="709"/>
        <w:jc w:val="both"/>
        <w:rPr>
          <w:rFonts w:ascii="Verdana" w:eastAsia="Arial" w:hAnsi="Verdana" w:cs="Arial"/>
          <w:sz w:val="22"/>
          <w:szCs w:val="22"/>
          <w:lang w:val="es-ES"/>
        </w:rPr>
      </w:pPr>
      <w:r w:rsidRPr="00D23BA9">
        <w:rPr>
          <w:rFonts w:ascii="Verdana" w:eastAsia="Arial" w:hAnsi="Verdana" w:cs="Arial"/>
          <w:b/>
          <w:bCs/>
          <w:sz w:val="22"/>
          <w:szCs w:val="22"/>
          <w:lang w:val="es-ES"/>
        </w:rPr>
        <w:t xml:space="preserve">Áreas con condición de riesgo: </w:t>
      </w:r>
      <w:r w:rsidRPr="00D23BA9">
        <w:rPr>
          <w:rFonts w:ascii="Verdana" w:eastAsia="Arial" w:hAnsi="Verdana" w:cs="Arial"/>
          <w:sz w:val="22"/>
          <w:szCs w:val="22"/>
          <w:lang w:val="es-ES"/>
        </w:rPr>
        <w:t>Corresponden a las zonas o áreas del territorio municipal clasificadas como de amenaza alta que estén urbanizadas, ocupadas o edificadas, así como en las que se encuentren elementos del sistema vial, equipamientos (salud, educación, otros) e infraestructura de servicios públicos. (DPre.1807/2014)</w:t>
      </w:r>
    </w:p>
    <w:p w14:paraId="017EE1F6" w14:textId="1F924BB5" w:rsidR="3919DBB8" w:rsidRPr="00D23BA9" w:rsidRDefault="3919DBB8" w:rsidP="002F79D1">
      <w:pPr>
        <w:pStyle w:val="Prrafodelista"/>
        <w:spacing w:after="240"/>
        <w:ind w:left="709" w:hanging="709"/>
        <w:jc w:val="both"/>
        <w:rPr>
          <w:rFonts w:ascii="Verdana" w:eastAsia="Arial" w:hAnsi="Verdana" w:cs="Arial"/>
          <w:b/>
          <w:bCs/>
          <w:sz w:val="22"/>
          <w:szCs w:val="22"/>
          <w:lang w:val="es-ES"/>
        </w:rPr>
      </w:pPr>
    </w:p>
    <w:p w14:paraId="5EC79D47" w14:textId="33EF3D0F" w:rsidR="00853434" w:rsidRPr="00D23BA9" w:rsidRDefault="3A426380" w:rsidP="003A7AB8">
      <w:pPr>
        <w:pStyle w:val="Prrafodelista"/>
        <w:numPr>
          <w:ilvl w:val="1"/>
          <w:numId w:val="15"/>
        </w:numPr>
        <w:spacing w:after="240"/>
        <w:ind w:left="709" w:hanging="709"/>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Áreas de Actividad: </w:t>
      </w:r>
      <w:r w:rsidRPr="00D23BA9">
        <w:rPr>
          <w:rFonts w:ascii="Verdana" w:eastAsia="Arial" w:hAnsi="Verdana" w:cs="Arial"/>
          <w:sz w:val="22"/>
          <w:szCs w:val="22"/>
          <w:lang w:val="es-ES"/>
        </w:rPr>
        <w:t>Corresponden a los suelos que, debido a las dinámicas urbanas y su vocación, se les asigna un determinado régimen de usos. Las Áreas de Actividad son: Residencial, Múltiple, Dotacional e Industrial, las cuales se dividen en categorías a fin establecer el nivel de la mezcla de uso</w:t>
      </w:r>
      <w:r w:rsidRPr="00D23BA9">
        <w:rPr>
          <w:rFonts w:ascii="Verdana" w:eastAsia="Arial" w:hAnsi="Verdana" w:cs="Arial"/>
          <w:b/>
          <w:bCs/>
          <w:sz w:val="22"/>
          <w:szCs w:val="22"/>
          <w:lang w:val="es-ES"/>
        </w:rPr>
        <w:t>.</w:t>
      </w:r>
    </w:p>
    <w:p w14:paraId="41AA1D78" w14:textId="55363194" w:rsidR="00853434" w:rsidRPr="00D23BA9" w:rsidRDefault="00853434" w:rsidP="002F79D1">
      <w:pPr>
        <w:pStyle w:val="Prrafodelista"/>
        <w:spacing w:after="240"/>
        <w:ind w:left="709" w:hanging="709"/>
        <w:jc w:val="both"/>
        <w:rPr>
          <w:rFonts w:ascii="Verdana" w:eastAsia="Arial" w:hAnsi="Verdana" w:cs="Arial"/>
          <w:b/>
          <w:bCs/>
          <w:sz w:val="22"/>
          <w:szCs w:val="22"/>
          <w:lang w:val="es-ES"/>
        </w:rPr>
      </w:pPr>
    </w:p>
    <w:p w14:paraId="445BE260" w14:textId="3E0E4C65" w:rsidR="00853434" w:rsidRPr="00D23BA9" w:rsidRDefault="3A426380" w:rsidP="003A7AB8">
      <w:pPr>
        <w:pStyle w:val="Prrafodelista"/>
        <w:numPr>
          <w:ilvl w:val="1"/>
          <w:numId w:val="15"/>
        </w:numPr>
        <w:spacing w:after="240"/>
        <w:ind w:left="709" w:hanging="709"/>
        <w:jc w:val="both"/>
        <w:rPr>
          <w:rFonts w:ascii="Verdana" w:eastAsia="Arial" w:hAnsi="Verdana" w:cs="Arial"/>
          <w:sz w:val="22"/>
          <w:szCs w:val="22"/>
          <w:lang w:val="es-ES"/>
        </w:rPr>
      </w:pPr>
      <w:r w:rsidRPr="00D23BA9">
        <w:rPr>
          <w:rFonts w:ascii="Verdana" w:eastAsia="Arial" w:hAnsi="Verdana" w:cs="Arial"/>
          <w:b/>
          <w:bCs/>
          <w:sz w:val="22"/>
          <w:szCs w:val="22"/>
          <w:lang w:val="es-ES"/>
        </w:rPr>
        <w:t xml:space="preserve">Áreas protegidas: </w:t>
      </w:r>
      <w:r w:rsidRPr="00D23BA9">
        <w:rPr>
          <w:rFonts w:ascii="Verdana" w:eastAsia="Arial" w:hAnsi="Verdana" w:cs="Arial"/>
          <w:sz w:val="22"/>
          <w:szCs w:val="22"/>
          <w:lang w:val="es-ES"/>
        </w:rPr>
        <w:t>Es el conjunto de espacios con valores singulares para el patrimonio natural del Municipio o Distrito o la Región o la Nación, cuya conservación resulta imprescindible para el funcionamiento de los ecosistemas, la conservación de la biodiversidad y la evolución de la cultura en el Distrito o municipio.</w:t>
      </w:r>
    </w:p>
    <w:p w14:paraId="01C29B83" w14:textId="63B035CE" w:rsidR="3919DBB8" w:rsidRPr="00D23BA9" w:rsidRDefault="3919DBB8" w:rsidP="002F79D1">
      <w:pPr>
        <w:pStyle w:val="Prrafodelista"/>
        <w:spacing w:after="240"/>
        <w:ind w:left="709" w:hanging="709"/>
        <w:jc w:val="both"/>
        <w:rPr>
          <w:rFonts w:ascii="Verdana" w:eastAsia="Arial" w:hAnsi="Verdana" w:cs="Arial"/>
          <w:b/>
          <w:bCs/>
          <w:sz w:val="22"/>
          <w:szCs w:val="22"/>
          <w:lang w:val="es-ES"/>
        </w:rPr>
      </w:pPr>
    </w:p>
    <w:p w14:paraId="631A6103" w14:textId="78C67743" w:rsidR="00853434" w:rsidRPr="00D23BA9" w:rsidRDefault="4EA855A7" w:rsidP="003A7AB8">
      <w:pPr>
        <w:pStyle w:val="Prrafodelista"/>
        <w:numPr>
          <w:ilvl w:val="1"/>
          <w:numId w:val="15"/>
        </w:numPr>
        <w:spacing w:after="240"/>
        <w:ind w:left="709" w:hanging="709"/>
        <w:jc w:val="both"/>
        <w:rPr>
          <w:rFonts w:ascii="Verdana" w:eastAsia="Arial" w:hAnsi="Verdana" w:cs="Arial"/>
          <w:b/>
          <w:bCs/>
          <w:sz w:val="22"/>
          <w:szCs w:val="22"/>
          <w:lang w:val="es-ES"/>
        </w:rPr>
      </w:pPr>
      <w:r w:rsidRPr="00D23BA9">
        <w:rPr>
          <w:rFonts w:ascii="Verdana" w:eastAsia="Arial" w:hAnsi="Verdana" w:cs="Arial"/>
          <w:b/>
          <w:bCs/>
          <w:sz w:val="22"/>
          <w:szCs w:val="22"/>
          <w:lang w:val="es-ES"/>
        </w:rPr>
        <w:t>Atención de Emergencias</w:t>
      </w:r>
      <w:r w:rsidR="00B485AD" w:rsidRPr="00D23BA9">
        <w:rPr>
          <w:rFonts w:ascii="Verdana" w:eastAsia="Arial" w:hAnsi="Verdana" w:cs="Arial"/>
          <w:b/>
          <w:bCs/>
          <w:sz w:val="22"/>
          <w:szCs w:val="22"/>
          <w:lang w:val="es-ES"/>
        </w:rPr>
        <w:t xml:space="preserve">: </w:t>
      </w:r>
      <w:r w:rsidR="00B485AD" w:rsidRPr="00D23BA9">
        <w:rPr>
          <w:rFonts w:ascii="Verdana" w:eastAsia="Arial" w:hAnsi="Verdana" w:cs="Arial"/>
          <w:sz w:val="22"/>
          <w:szCs w:val="22"/>
          <w:lang w:val="es-ES"/>
        </w:rPr>
        <w:t xml:space="preserve">corresponde al conjunto de actividades destinadas a reparar, reconstruir o restaurar elementos obstruidos o dañados del sistema vial, corrigiendo defectos de surgimiento repentino </w:t>
      </w:r>
      <w:r w:rsidR="00B485AD" w:rsidRPr="00D23BA9">
        <w:rPr>
          <w:rFonts w:ascii="Verdana" w:eastAsia="Arial" w:hAnsi="Verdana" w:cs="Arial"/>
          <w:sz w:val="22"/>
          <w:szCs w:val="22"/>
          <w:lang w:val="es-ES"/>
        </w:rPr>
        <w:lastRenderedPageBreak/>
        <w:t>provocados por circunstancias extraordinarias y/o emergencias relacionadas con eventos de ocurrencia imprevisible</w:t>
      </w:r>
      <w:r w:rsidR="00B485AD" w:rsidRPr="00D23BA9">
        <w:rPr>
          <w:rFonts w:ascii="Verdana" w:eastAsia="Arial" w:hAnsi="Verdana" w:cs="Arial"/>
          <w:b/>
          <w:bCs/>
          <w:sz w:val="22"/>
          <w:szCs w:val="22"/>
          <w:lang w:val="es-ES"/>
        </w:rPr>
        <w:t xml:space="preserve">.  </w:t>
      </w:r>
    </w:p>
    <w:p w14:paraId="17C3F952" w14:textId="77777777" w:rsidR="00A011D6" w:rsidRPr="00D23BA9" w:rsidRDefault="00A011D6" w:rsidP="002F79D1">
      <w:pPr>
        <w:pStyle w:val="Prrafodelista"/>
        <w:spacing w:after="240"/>
        <w:ind w:left="709" w:hanging="709"/>
        <w:jc w:val="both"/>
        <w:rPr>
          <w:rFonts w:ascii="Verdana" w:eastAsia="Arial" w:hAnsi="Verdana" w:cs="Arial"/>
          <w:b/>
          <w:bCs/>
          <w:sz w:val="22"/>
          <w:szCs w:val="22"/>
          <w:lang w:val="es-ES"/>
        </w:rPr>
      </w:pPr>
    </w:p>
    <w:p w14:paraId="19B85FA7" w14:textId="6276E551" w:rsidR="5AE35C67" w:rsidRPr="00D23BA9" w:rsidRDefault="5AE35C67" w:rsidP="6140AB36">
      <w:pPr>
        <w:pStyle w:val="Prrafodelista"/>
        <w:numPr>
          <w:ilvl w:val="1"/>
          <w:numId w:val="15"/>
        </w:numPr>
        <w:spacing w:after="240"/>
        <w:ind w:left="709" w:hanging="709"/>
        <w:jc w:val="both"/>
        <w:rPr>
          <w:rFonts w:ascii="Verdana" w:eastAsia="Arial" w:hAnsi="Verdana" w:cs="Arial"/>
          <w:sz w:val="22"/>
          <w:szCs w:val="22"/>
        </w:rPr>
      </w:pPr>
      <w:r w:rsidRPr="00D23BA9">
        <w:rPr>
          <w:rFonts w:ascii="Verdana" w:eastAsiaTheme="minorEastAsia" w:hAnsi="Verdana" w:cstheme="minorBidi"/>
          <w:b/>
          <w:bCs/>
          <w:sz w:val="22"/>
          <w:szCs w:val="22"/>
          <w:lang w:eastAsia="es-ES"/>
        </w:rPr>
        <w:t>Barreras arquitectónicas:</w:t>
      </w:r>
      <w:r w:rsidRPr="00D23BA9">
        <w:rPr>
          <w:rFonts w:ascii="Verdana" w:eastAsiaTheme="minorEastAsia" w:hAnsi="Verdana" w:cstheme="minorBidi"/>
          <w:sz w:val="22"/>
          <w:szCs w:val="22"/>
          <w:lang w:eastAsia="es-ES"/>
        </w:rPr>
        <w:t xml:space="preserve"> Son los impedimentos al libre desplazamiento de las personas, que se presentan al interior de las edificaciones.</w:t>
      </w:r>
    </w:p>
    <w:p w14:paraId="04B1C26E" w14:textId="00F98D17" w:rsidR="6140AB36" w:rsidRPr="00D23BA9" w:rsidRDefault="6140AB36" w:rsidP="6140AB36">
      <w:pPr>
        <w:pStyle w:val="Prrafodelista"/>
        <w:spacing w:after="240"/>
        <w:ind w:left="709" w:hanging="709"/>
        <w:jc w:val="both"/>
        <w:rPr>
          <w:rFonts w:ascii="Verdana" w:eastAsia="Arial" w:hAnsi="Verdana" w:cs="Arial"/>
          <w:b/>
          <w:bCs/>
          <w:sz w:val="22"/>
          <w:szCs w:val="22"/>
          <w:lang w:val="es-ES"/>
        </w:rPr>
      </w:pPr>
    </w:p>
    <w:p w14:paraId="6EDA1080" w14:textId="60577F85" w:rsidR="5D89F190" w:rsidRPr="00D23BA9" w:rsidRDefault="5D89F190" w:rsidP="003A7AB8">
      <w:pPr>
        <w:pStyle w:val="Prrafodelista"/>
        <w:numPr>
          <w:ilvl w:val="1"/>
          <w:numId w:val="15"/>
        </w:numPr>
        <w:spacing w:after="240"/>
        <w:ind w:left="709" w:hanging="709"/>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Baterías sanitarias: </w:t>
      </w:r>
      <w:r w:rsidRPr="00D23BA9">
        <w:rPr>
          <w:rFonts w:ascii="Verdana" w:eastAsia="Arial" w:hAnsi="Verdana" w:cs="Arial"/>
          <w:sz w:val="22"/>
          <w:szCs w:val="22"/>
          <w:lang w:val="es-ES"/>
        </w:rPr>
        <w:t>Conjunto de instalaciones sanitarias agrupados en un mismo espacio, que incluyen los aparatos sanitarios básicos en un baño. artefactos sanitarios que debe contar con al menos dos inodoros, dos urinarios y dos lavamanos</w:t>
      </w:r>
      <w:r w:rsidRPr="00D23BA9">
        <w:rPr>
          <w:rFonts w:ascii="Verdana" w:eastAsia="Arial" w:hAnsi="Verdana" w:cs="Arial"/>
          <w:b/>
          <w:bCs/>
          <w:sz w:val="22"/>
          <w:szCs w:val="22"/>
          <w:lang w:val="es-ES"/>
        </w:rPr>
        <w:t>.</w:t>
      </w:r>
    </w:p>
    <w:p w14:paraId="65C5D392" w14:textId="2D743020" w:rsidR="646F47CB" w:rsidRPr="00D23BA9" w:rsidRDefault="646F47CB" w:rsidP="002F79D1">
      <w:pPr>
        <w:pStyle w:val="Prrafodelista"/>
        <w:spacing w:after="240"/>
        <w:ind w:left="709" w:hanging="709"/>
        <w:jc w:val="both"/>
        <w:rPr>
          <w:rFonts w:ascii="Verdana" w:eastAsia="Arial" w:hAnsi="Verdana" w:cs="Arial"/>
          <w:b/>
          <w:bCs/>
          <w:sz w:val="22"/>
          <w:szCs w:val="22"/>
          <w:lang w:val="es-ES"/>
        </w:rPr>
      </w:pPr>
    </w:p>
    <w:p w14:paraId="07000C1F" w14:textId="34B36B9E" w:rsidR="223B1D2A" w:rsidRPr="00D23BA9" w:rsidRDefault="10D598F1" w:rsidP="003A7AB8">
      <w:pPr>
        <w:pStyle w:val="Prrafodelista"/>
        <w:numPr>
          <w:ilvl w:val="1"/>
          <w:numId w:val="15"/>
        </w:numPr>
        <w:spacing w:after="240"/>
        <w:ind w:left="709" w:hanging="709"/>
        <w:jc w:val="both"/>
        <w:rPr>
          <w:rFonts w:ascii="Verdana" w:eastAsia="Arial" w:hAnsi="Verdana" w:cs="Arial"/>
          <w:sz w:val="22"/>
          <w:szCs w:val="22"/>
          <w:lang w:val="es-ES"/>
        </w:rPr>
      </w:pPr>
      <w:r w:rsidRPr="00D23BA9">
        <w:rPr>
          <w:rFonts w:ascii="Verdana" w:eastAsia="Arial" w:hAnsi="Verdana" w:cs="Arial"/>
          <w:b/>
          <w:bCs/>
          <w:sz w:val="22"/>
          <w:szCs w:val="22"/>
          <w:lang w:val="es-ES"/>
        </w:rPr>
        <w:t xml:space="preserve">Bien de interés Cultural (BIC): </w:t>
      </w:r>
      <w:r w:rsidRPr="00D23BA9">
        <w:rPr>
          <w:rFonts w:ascii="Verdana" w:eastAsia="Arial" w:hAnsi="Verdana" w:cs="Arial"/>
          <w:sz w:val="22"/>
          <w:szCs w:val="22"/>
          <w:lang w:val="es-ES"/>
        </w:rPr>
        <w:t>Son aquellos que por sus valores y criterios representan la identidad nacional, declarados mediante acto administrativo por la entidad competente, quedando sometidos al régimen especial de protección definido en la ley; estos pueden ser de naturaleza mueble, inmueble o paisajes culturales. (artículo 12, ley 2358 de 2019).</w:t>
      </w:r>
      <w:r w:rsidR="044C923F" w:rsidRPr="00D23BA9">
        <w:rPr>
          <w:rFonts w:ascii="Verdana" w:eastAsia="Arial" w:hAnsi="Verdana" w:cs="Arial"/>
          <w:sz w:val="22"/>
          <w:szCs w:val="22"/>
          <w:lang w:val="es-ES"/>
        </w:rPr>
        <w:t xml:space="preserve"> </w:t>
      </w:r>
    </w:p>
    <w:p w14:paraId="6D11F696" w14:textId="22F466E5" w:rsidR="38060099" w:rsidRPr="00D23BA9" w:rsidRDefault="38060099" w:rsidP="002F79D1">
      <w:pPr>
        <w:pStyle w:val="Prrafodelista"/>
        <w:spacing w:after="240"/>
        <w:ind w:left="709" w:hanging="709"/>
        <w:jc w:val="both"/>
        <w:rPr>
          <w:rFonts w:ascii="Verdana" w:eastAsia="Arial" w:hAnsi="Verdana" w:cs="Arial"/>
          <w:sz w:val="22"/>
          <w:szCs w:val="22"/>
          <w:lang w:val="es-ES" w:eastAsia="es-ES"/>
        </w:rPr>
      </w:pPr>
    </w:p>
    <w:p w14:paraId="443DCFDA" w14:textId="6802926A" w:rsidR="223B1D2A" w:rsidRPr="00D23BA9" w:rsidRDefault="223B1D2A" w:rsidP="002F79D1">
      <w:pPr>
        <w:pStyle w:val="Prrafodelista"/>
        <w:spacing w:after="240"/>
        <w:ind w:left="709"/>
        <w:jc w:val="both"/>
        <w:rPr>
          <w:rFonts w:ascii="Verdana" w:eastAsia="Arial" w:hAnsi="Verdana" w:cs="Arial"/>
          <w:sz w:val="22"/>
          <w:szCs w:val="22"/>
          <w:lang w:val="es-ES" w:eastAsia="es-ES"/>
        </w:rPr>
      </w:pPr>
      <w:r w:rsidRPr="00D23BA9">
        <w:rPr>
          <w:rFonts w:ascii="Verdana" w:eastAsia="Arial" w:hAnsi="Verdana" w:cs="Arial"/>
          <w:sz w:val="22"/>
          <w:szCs w:val="22"/>
          <w:lang w:val="es-ES" w:eastAsia="es-ES"/>
        </w:rPr>
        <w:t>Los bienes del patrimonio arqueológico se consideran bienes de interés cultural de la nación de conformidad con lo estipulado en la Ley 397 de 1997 modificada por la Ley 1185 de 2008. Los Bienes de Interés Cultural - BIC declarados pueden ser de interés municipal, departamental o nacional. Esta categoría está conformada por las Subcategorías o Grupos: Arquitectónico, Urbanístico, Paisajístico y Arqueológico. Hace parte del Subsistema de Patrimonio Cultural Inmueble.</w:t>
      </w:r>
      <w:r w:rsidR="03B2BF53" w:rsidRPr="00D23BA9">
        <w:rPr>
          <w:rFonts w:ascii="Verdana" w:eastAsia="Arial" w:hAnsi="Verdana" w:cs="Arial"/>
          <w:sz w:val="22"/>
          <w:szCs w:val="22"/>
          <w:lang w:val="es-ES" w:eastAsia="es-ES"/>
        </w:rPr>
        <w:t xml:space="preserve"> </w:t>
      </w:r>
    </w:p>
    <w:p w14:paraId="56ACEE4B" w14:textId="5853DC77" w:rsidR="38060099" w:rsidRPr="00D23BA9" w:rsidRDefault="38060099" w:rsidP="002F79D1">
      <w:pPr>
        <w:pStyle w:val="Prrafodelista"/>
        <w:spacing w:after="240"/>
        <w:ind w:left="709"/>
        <w:jc w:val="both"/>
        <w:rPr>
          <w:rFonts w:ascii="Verdana" w:eastAsia="Arial" w:hAnsi="Verdana" w:cs="Arial"/>
          <w:sz w:val="22"/>
          <w:szCs w:val="22"/>
          <w:lang w:val="es-ES" w:eastAsia="es-ES"/>
        </w:rPr>
      </w:pPr>
    </w:p>
    <w:p w14:paraId="60B1C4D1" w14:textId="18C77569" w:rsidR="223B1D2A" w:rsidRPr="00D23BA9" w:rsidRDefault="223B1D2A" w:rsidP="002F79D1">
      <w:pPr>
        <w:pStyle w:val="Prrafodelista"/>
        <w:spacing w:after="240"/>
        <w:ind w:left="709"/>
        <w:jc w:val="both"/>
        <w:rPr>
          <w:rFonts w:ascii="Verdana" w:eastAsia="Arial" w:hAnsi="Verdana" w:cs="Arial"/>
          <w:sz w:val="22"/>
          <w:szCs w:val="22"/>
          <w:lang w:val="es-ES" w:eastAsia="es-ES"/>
        </w:rPr>
      </w:pPr>
      <w:r w:rsidRPr="00D23BA9">
        <w:rPr>
          <w:rFonts w:ascii="Verdana" w:eastAsia="Arial" w:hAnsi="Verdana" w:cs="Arial"/>
          <w:sz w:val="22"/>
          <w:szCs w:val="22"/>
          <w:lang w:val="es-ES" w:eastAsia="es-ES"/>
        </w:rPr>
        <w:t>La declaratoria de interés cultural podrá recaer sobre un bien material en particular, o sobre una determinada colección o conjunto caso en el cual la declaratoria contendrá las medidas pertinentes para conservarlos como una unidad indivisible.</w:t>
      </w:r>
    </w:p>
    <w:p w14:paraId="588B1FD0" w14:textId="6EF7EE75" w:rsidR="38060099" w:rsidRPr="00D23BA9" w:rsidRDefault="38060099" w:rsidP="002F79D1">
      <w:pPr>
        <w:pStyle w:val="Prrafodelista"/>
        <w:spacing w:after="240"/>
        <w:ind w:left="709" w:hanging="709"/>
        <w:jc w:val="both"/>
        <w:rPr>
          <w:rFonts w:ascii="Verdana" w:eastAsia="Arial" w:hAnsi="Verdana" w:cs="Arial"/>
          <w:sz w:val="22"/>
          <w:szCs w:val="22"/>
          <w:lang w:val="es-ES" w:eastAsia="es-ES"/>
        </w:rPr>
      </w:pPr>
    </w:p>
    <w:p w14:paraId="0254192B" w14:textId="052B224D" w:rsidR="14B6520E" w:rsidRPr="00D23BA9" w:rsidRDefault="14B6520E" w:rsidP="003A7AB8">
      <w:pPr>
        <w:pStyle w:val="Prrafodelista"/>
        <w:numPr>
          <w:ilvl w:val="1"/>
          <w:numId w:val="15"/>
        </w:numPr>
        <w:spacing w:after="240"/>
        <w:ind w:left="709" w:hanging="709"/>
        <w:jc w:val="both"/>
        <w:rPr>
          <w:rFonts w:ascii="Verdana" w:eastAsia="Arial" w:hAnsi="Verdana" w:cs="Arial"/>
          <w:sz w:val="22"/>
          <w:szCs w:val="22"/>
          <w:lang w:val="es-ES"/>
        </w:rPr>
      </w:pPr>
      <w:r w:rsidRPr="00D23BA9">
        <w:rPr>
          <w:rFonts w:ascii="Verdana" w:eastAsia="Arial" w:hAnsi="Verdana" w:cs="Arial"/>
          <w:b/>
          <w:bCs/>
          <w:sz w:val="22"/>
          <w:szCs w:val="22"/>
          <w:lang w:val="es-ES"/>
        </w:rPr>
        <w:t xml:space="preserve">Bien con declaratoria Patrimonial: </w:t>
      </w:r>
      <w:r w:rsidRPr="00D23BA9">
        <w:rPr>
          <w:rFonts w:ascii="Verdana" w:eastAsia="Arial" w:hAnsi="Verdana" w:cs="Arial"/>
          <w:sz w:val="22"/>
          <w:szCs w:val="22"/>
          <w:lang w:val="es-ES"/>
        </w:rPr>
        <w:t xml:space="preserve">Corresponde a aquellos bienes que tienen un valor significativo para la cultura, la historia o la identidad de una comunidad o una nación. Estos bienes pueden incluir monumentos, sitios arqueológicos, edificios históricos, obras de arte, tradiciones culturales y otros elementos que son considerados importantes para el patrimonio de un grupo social. </w:t>
      </w:r>
    </w:p>
    <w:p w14:paraId="4E9AC39D" w14:textId="60188A30" w:rsidR="3919DBB8" w:rsidRPr="00D23BA9" w:rsidRDefault="3919DBB8" w:rsidP="002F79D1">
      <w:pPr>
        <w:pStyle w:val="Prrafodelista"/>
        <w:spacing w:after="240"/>
        <w:ind w:left="709" w:hanging="709"/>
        <w:jc w:val="both"/>
        <w:rPr>
          <w:rFonts w:ascii="Verdana" w:eastAsia="Arial" w:hAnsi="Verdana" w:cs="Arial"/>
          <w:sz w:val="22"/>
          <w:szCs w:val="22"/>
          <w:lang w:val="es-ES" w:eastAsia="es-ES"/>
        </w:rPr>
      </w:pPr>
    </w:p>
    <w:p w14:paraId="70A05A93" w14:textId="4E238E69" w:rsidR="14B6520E" w:rsidRPr="00D23BA9" w:rsidRDefault="14B6520E" w:rsidP="002F79D1">
      <w:pPr>
        <w:pStyle w:val="Prrafodelista"/>
        <w:spacing w:after="240"/>
        <w:ind w:left="709"/>
        <w:jc w:val="both"/>
        <w:rPr>
          <w:rFonts w:ascii="Verdana" w:eastAsia="Arial" w:hAnsi="Verdana" w:cs="Arial"/>
          <w:sz w:val="22"/>
          <w:szCs w:val="22"/>
          <w:lang w:val="es-ES" w:eastAsia="es-ES"/>
        </w:rPr>
      </w:pPr>
      <w:r w:rsidRPr="00D23BA9">
        <w:rPr>
          <w:rFonts w:ascii="Verdana" w:eastAsia="Arial" w:hAnsi="Verdana" w:cs="Arial"/>
          <w:sz w:val="22"/>
          <w:szCs w:val="22"/>
          <w:lang w:val="es-ES" w:eastAsia="es-ES"/>
        </w:rPr>
        <w:t>Según el artículo 72, de la constitución política: “El patrimonio cultural de la Nación está bajo la protección del Estado. El patrimonio arqueológico y otros bienes culturales que conforman la identidad nacional, pertenecen a la Nación y son inalienables, inembargables e imprescriptibles (...)”</w:t>
      </w:r>
    </w:p>
    <w:p w14:paraId="4DBE3297" w14:textId="204A836F" w:rsidR="14B6520E" w:rsidRPr="00D23BA9" w:rsidRDefault="14B6520E" w:rsidP="002F79D1">
      <w:pPr>
        <w:pStyle w:val="Prrafodelista"/>
        <w:spacing w:after="240"/>
        <w:ind w:left="709"/>
        <w:jc w:val="both"/>
        <w:rPr>
          <w:rFonts w:ascii="Verdana" w:eastAsia="Arial" w:hAnsi="Verdana" w:cs="Arial"/>
          <w:sz w:val="22"/>
          <w:szCs w:val="22"/>
          <w:lang w:val="es-ES" w:eastAsia="es-ES"/>
        </w:rPr>
      </w:pPr>
    </w:p>
    <w:p w14:paraId="459F4088" w14:textId="31CF155C" w:rsidR="14B6520E" w:rsidRPr="00D23BA9" w:rsidRDefault="14B6520E" w:rsidP="002F79D1">
      <w:pPr>
        <w:pStyle w:val="Prrafodelista"/>
        <w:spacing w:after="240"/>
        <w:ind w:left="709"/>
        <w:jc w:val="both"/>
        <w:rPr>
          <w:rFonts w:ascii="Verdana" w:eastAsia="Arial" w:hAnsi="Verdana" w:cs="Arial"/>
          <w:sz w:val="22"/>
          <w:szCs w:val="22"/>
          <w:lang w:val="es-ES" w:eastAsia="es-ES"/>
        </w:rPr>
      </w:pPr>
      <w:r w:rsidRPr="00D23BA9">
        <w:rPr>
          <w:rFonts w:ascii="Verdana" w:eastAsia="Arial" w:hAnsi="Verdana" w:cs="Arial"/>
          <w:sz w:val="22"/>
          <w:szCs w:val="22"/>
          <w:lang w:val="es-ES" w:eastAsia="es-ES"/>
        </w:rPr>
        <w:t xml:space="preserve">Por su parte la ley 1185 de 2008 en su Artículo 4° define que el patrimonio cultural de la nación está integrado por “todos los bienes materiales, las </w:t>
      </w:r>
      <w:r w:rsidRPr="00D23BA9">
        <w:rPr>
          <w:rFonts w:ascii="Verdana" w:eastAsia="Arial" w:hAnsi="Verdana" w:cs="Arial"/>
          <w:sz w:val="22"/>
          <w:szCs w:val="22"/>
          <w:lang w:val="es-ES" w:eastAsia="es-ES"/>
        </w:rPr>
        <w:lastRenderedPageBreak/>
        <w:t>manifestaciones inmateriales, los productos y las representaciones de la cultura que son expresión de la nacionalidad colombiana, tales como la lengua castellana, las lenguas y dialectos de las comunidades indígenas, negras y creoles, la tradición, el conocimiento ancestral, el paisaje cultural, las costumbres y los hábitos, así como los bienes materiales de naturaleza mueble e inmueble a los que se les atribuye, entre otros, especial interés histórico, artístico, científico, estético o simbólico en ámbitos como el plástico, arquitectónico, urbano, arqueológico, lingüístico, sonoro, musical, audiovisual, fílmico, testimonial, documental, literario, bibliográfico, museológico o antropológico”.</w:t>
      </w:r>
    </w:p>
    <w:p w14:paraId="3E570E4E" w14:textId="77777777" w:rsidR="00942F23" w:rsidRPr="00D23BA9" w:rsidRDefault="00942F23" w:rsidP="002F79D1">
      <w:pPr>
        <w:pStyle w:val="Prrafodelista"/>
        <w:spacing w:after="240"/>
        <w:ind w:left="709" w:hanging="709"/>
        <w:jc w:val="both"/>
        <w:rPr>
          <w:rFonts w:ascii="Verdana" w:eastAsia="Arial" w:hAnsi="Verdana" w:cs="Arial"/>
          <w:sz w:val="22"/>
          <w:szCs w:val="22"/>
        </w:rPr>
      </w:pPr>
    </w:p>
    <w:p w14:paraId="1709DE59" w14:textId="3593CA01" w:rsidR="1D93484B" w:rsidRPr="00D23BA9" w:rsidRDefault="1D93484B" w:rsidP="003A7AB8">
      <w:pPr>
        <w:pStyle w:val="Prrafodelista"/>
        <w:numPr>
          <w:ilvl w:val="1"/>
          <w:numId w:val="15"/>
        </w:numPr>
        <w:spacing w:after="240"/>
        <w:ind w:left="709" w:hanging="709"/>
        <w:jc w:val="both"/>
        <w:rPr>
          <w:rFonts w:ascii="Verdana" w:eastAsia="Arial" w:hAnsi="Verdana" w:cs="Arial"/>
          <w:sz w:val="22"/>
          <w:szCs w:val="22"/>
          <w:lang w:val="es-ES"/>
        </w:rPr>
      </w:pPr>
      <w:r w:rsidRPr="00D23BA9">
        <w:rPr>
          <w:rFonts w:ascii="Verdana" w:eastAsia="Arial" w:hAnsi="Verdana" w:cs="Arial"/>
          <w:b/>
          <w:bCs/>
          <w:sz w:val="22"/>
          <w:szCs w:val="22"/>
          <w:lang w:val="es-ES"/>
        </w:rPr>
        <w:t xml:space="preserve">Bombas y sistemas de bombeo: </w:t>
      </w:r>
      <w:r w:rsidRPr="00D23BA9">
        <w:rPr>
          <w:rFonts w:ascii="Verdana" w:eastAsia="Arial" w:hAnsi="Verdana" w:cs="Arial"/>
          <w:sz w:val="22"/>
          <w:szCs w:val="22"/>
          <w:lang w:val="es-ES"/>
        </w:rPr>
        <w:t>conjunto de bombas y equipos asociados utilizados para elevar y presurizar el agua desde un nivel más bajo (como un tanque de almacenamiento) hacia los puntos de consumo dentro de la edificación. Las bombas se utilizan para elevar y presurizar el agua desde los tanques de almacenamiento hacia los puntos de consumo dentro de la edificación, asegurando que el agua llegue a los pisos superiores con suficiente presión.</w:t>
      </w:r>
    </w:p>
    <w:p w14:paraId="38D51FC4" w14:textId="38E1A20C" w:rsidR="646F47CB" w:rsidRPr="00D23BA9" w:rsidRDefault="646F47CB" w:rsidP="002F79D1">
      <w:pPr>
        <w:pStyle w:val="Prrafodelista"/>
        <w:spacing w:after="240"/>
        <w:ind w:left="709" w:hanging="709"/>
        <w:jc w:val="both"/>
        <w:rPr>
          <w:rFonts w:ascii="Verdana" w:eastAsia="Arial" w:hAnsi="Verdana" w:cs="Arial"/>
          <w:b/>
          <w:bCs/>
          <w:sz w:val="22"/>
          <w:szCs w:val="22"/>
          <w:lang w:val="es-ES"/>
        </w:rPr>
      </w:pPr>
    </w:p>
    <w:p w14:paraId="1BB50AB5" w14:textId="66F0CACB" w:rsidR="00DE6687" w:rsidRPr="00D23BA9" w:rsidRDefault="38AC78C5" w:rsidP="003A7AB8">
      <w:pPr>
        <w:pStyle w:val="Prrafodelista"/>
        <w:numPr>
          <w:ilvl w:val="1"/>
          <w:numId w:val="15"/>
        </w:numPr>
        <w:spacing w:after="240"/>
        <w:ind w:left="709" w:hanging="709"/>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Casa. </w:t>
      </w:r>
      <w:r w:rsidRPr="00D23BA9">
        <w:rPr>
          <w:rFonts w:ascii="Verdana" w:eastAsia="Arial" w:hAnsi="Verdana" w:cs="Arial"/>
          <w:sz w:val="22"/>
          <w:szCs w:val="22"/>
          <w:lang w:val="es-ES"/>
        </w:rPr>
        <w:t>Edificación unifamiliar destinada a vivienda.</w:t>
      </w:r>
      <w:r w:rsidRPr="00D23BA9">
        <w:rPr>
          <w:rFonts w:ascii="Verdana" w:eastAsia="Arial" w:hAnsi="Verdana" w:cs="Arial"/>
          <w:b/>
          <w:bCs/>
          <w:sz w:val="22"/>
          <w:szCs w:val="22"/>
          <w:lang w:val="es-ES"/>
        </w:rPr>
        <w:t xml:space="preserve"> </w:t>
      </w:r>
    </w:p>
    <w:p w14:paraId="0E1C683E" w14:textId="52915804" w:rsidR="00DE6687" w:rsidRPr="00D23BA9" w:rsidRDefault="00DE6687" w:rsidP="002F79D1">
      <w:pPr>
        <w:pStyle w:val="Prrafodelista"/>
        <w:spacing w:after="240"/>
        <w:ind w:left="709" w:hanging="709"/>
        <w:jc w:val="both"/>
        <w:rPr>
          <w:rFonts w:ascii="Verdana" w:eastAsia="Arial" w:hAnsi="Verdana" w:cs="Arial"/>
          <w:b/>
          <w:bCs/>
          <w:sz w:val="22"/>
          <w:szCs w:val="22"/>
          <w:lang w:val="es-ES"/>
        </w:rPr>
      </w:pPr>
    </w:p>
    <w:p w14:paraId="7AB8B7F4" w14:textId="5B73A6E2" w:rsidR="00DE6687" w:rsidRPr="00D23BA9" w:rsidRDefault="38AC78C5" w:rsidP="003A7AB8">
      <w:pPr>
        <w:pStyle w:val="Prrafodelista"/>
        <w:numPr>
          <w:ilvl w:val="1"/>
          <w:numId w:val="15"/>
        </w:numPr>
        <w:spacing w:after="240"/>
        <w:ind w:left="709" w:hanging="709"/>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Cabio: </w:t>
      </w:r>
      <w:r w:rsidRPr="00D23BA9">
        <w:rPr>
          <w:rFonts w:ascii="Verdana" w:eastAsia="Arial" w:hAnsi="Verdana" w:cs="Arial"/>
          <w:sz w:val="22"/>
          <w:szCs w:val="22"/>
          <w:lang w:val="es-ES"/>
        </w:rPr>
        <w:t>Listón que atraviesa a las vigas para formar suelos y techos.</w:t>
      </w:r>
    </w:p>
    <w:p w14:paraId="70B434BF" w14:textId="6B4D23EA" w:rsidR="00DE6687" w:rsidRPr="00D23BA9" w:rsidRDefault="00DE6687" w:rsidP="002F79D1">
      <w:pPr>
        <w:pStyle w:val="Prrafodelista"/>
        <w:spacing w:after="240"/>
        <w:ind w:left="709" w:hanging="709"/>
        <w:jc w:val="both"/>
        <w:rPr>
          <w:rFonts w:ascii="Verdana" w:eastAsia="Arial" w:hAnsi="Verdana" w:cs="Arial"/>
          <w:b/>
          <w:bCs/>
          <w:sz w:val="22"/>
          <w:szCs w:val="22"/>
          <w:lang w:val="es-ES"/>
        </w:rPr>
      </w:pPr>
    </w:p>
    <w:p w14:paraId="1CA01F54" w14:textId="6BC3F2E8" w:rsidR="00DE6687" w:rsidRPr="00D23BA9" w:rsidRDefault="1C7B2D2F" w:rsidP="003A7AB8">
      <w:pPr>
        <w:pStyle w:val="Prrafodelista"/>
        <w:numPr>
          <w:ilvl w:val="1"/>
          <w:numId w:val="15"/>
        </w:numPr>
        <w:spacing w:after="240"/>
        <w:ind w:left="709" w:hanging="709"/>
        <w:jc w:val="both"/>
        <w:rPr>
          <w:rFonts w:ascii="Verdana" w:eastAsia="Arial" w:hAnsi="Verdana" w:cs="Arial"/>
          <w:b/>
          <w:bCs/>
          <w:sz w:val="22"/>
          <w:szCs w:val="22"/>
          <w:lang w:val="es-ES"/>
        </w:rPr>
      </w:pPr>
      <w:r w:rsidRPr="00D23BA9">
        <w:rPr>
          <w:rFonts w:ascii="Verdana" w:eastAsia="Arial" w:hAnsi="Verdana" w:cs="Arial"/>
          <w:b/>
          <w:bCs/>
          <w:sz w:val="22"/>
          <w:szCs w:val="22"/>
          <w:lang w:val="es-ES"/>
        </w:rPr>
        <w:t>Camino Empedrado y/o Real</w:t>
      </w:r>
      <w:r w:rsidR="7D37A15D" w:rsidRPr="00D23BA9">
        <w:rPr>
          <w:rFonts w:ascii="Verdana" w:eastAsia="Arial" w:hAnsi="Verdana" w:cs="Arial"/>
          <w:b/>
          <w:bCs/>
          <w:sz w:val="22"/>
          <w:szCs w:val="22"/>
          <w:lang w:val="es-ES"/>
        </w:rPr>
        <w:t xml:space="preserve">: </w:t>
      </w:r>
      <w:r w:rsidR="00DAB72A" w:rsidRPr="00D23BA9">
        <w:rPr>
          <w:rFonts w:ascii="Verdana" w:eastAsia="Arial" w:hAnsi="Verdana" w:cs="Arial"/>
          <w:sz w:val="22"/>
          <w:szCs w:val="22"/>
          <w:lang w:val="es-ES"/>
        </w:rPr>
        <w:t xml:space="preserve">Los caminos empedrados de procedencia </w:t>
      </w:r>
      <w:r w:rsidR="1AFB2631" w:rsidRPr="00D23BA9">
        <w:rPr>
          <w:rFonts w:ascii="Verdana" w:eastAsia="Arial" w:hAnsi="Verdana" w:cs="Arial"/>
          <w:sz w:val="22"/>
          <w:szCs w:val="22"/>
          <w:lang w:val="es-ES"/>
        </w:rPr>
        <w:t>antigua</w:t>
      </w:r>
      <w:r w:rsidR="00DAB72A" w:rsidRPr="00D23BA9">
        <w:rPr>
          <w:rFonts w:ascii="Verdana" w:eastAsia="Arial" w:hAnsi="Verdana" w:cs="Arial"/>
          <w:sz w:val="22"/>
          <w:szCs w:val="22"/>
          <w:lang w:val="es-ES"/>
        </w:rPr>
        <w:t xml:space="preserve"> se refieren a aquellas calzadas con una capa de rodadura elaborada con lajas o piedras preferencialmente de tamaño uniforme, cuyo material es recolectado a las orillas de un rio, quebrada o una cantera cercana a su construcción</w:t>
      </w:r>
      <w:r w:rsidR="30EA5256" w:rsidRPr="00D23BA9">
        <w:rPr>
          <w:rFonts w:ascii="Verdana" w:eastAsia="Arial" w:hAnsi="Verdana" w:cs="Arial"/>
          <w:sz w:val="22"/>
          <w:szCs w:val="22"/>
          <w:lang w:val="es-ES"/>
        </w:rPr>
        <w:t>.</w:t>
      </w:r>
      <w:r w:rsidR="30EA5256" w:rsidRPr="00D23BA9">
        <w:rPr>
          <w:rFonts w:ascii="Verdana" w:eastAsia="Arial" w:hAnsi="Verdana" w:cs="Arial"/>
          <w:b/>
          <w:bCs/>
          <w:sz w:val="22"/>
          <w:szCs w:val="22"/>
          <w:lang w:val="es-ES"/>
        </w:rPr>
        <w:t xml:space="preserve"> </w:t>
      </w:r>
    </w:p>
    <w:p w14:paraId="47F1A26C" w14:textId="77777777" w:rsidR="00942F23" w:rsidRPr="00D23BA9" w:rsidRDefault="00942F23" w:rsidP="002F79D1">
      <w:pPr>
        <w:pStyle w:val="Prrafodelista"/>
        <w:spacing w:after="240"/>
        <w:ind w:left="709" w:hanging="709"/>
        <w:jc w:val="both"/>
        <w:rPr>
          <w:rFonts w:ascii="Verdana" w:eastAsia="Arial" w:hAnsi="Verdana" w:cs="Arial"/>
          <w:b/>
          <w:bCs/>
          <w:sz w:val="22"/>
          <w:szCs w:val="22"/>
          <w:lang w:val="es-ES"/>
        </w:rPr>
      </w:pPr>
    </w:p>
    <w:p w14:paraId="7DD9B689" w14:textId="3E533CA3" w:rsidR="00A46CE3" w:rsidRPr="00D23BA9" w:rsidRDefault="33A35C43" w:rsidP="003A7AB8">
      <w:pPr>
        <w:pStyle w:val="Prrafodelista"/>
        <w:numPr>
          <w:ilvl w:val="1"/>
          <w:numId w:val="15"/>
        </w:numPr>
        <w:spacing w:after="240"/>
        <w:ind w:left="709" w:hanging="709"/>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Caminos Históricos: </w:t>
      </w:r>
      <w:r w:rsidRPr="00D23BA9">
        <w:rPr>
          <w:rFonts w:ascii="Verdana" w:eastAsia="Arial" w:hAnsi="Verdana" w:cs="Arial"/>
          <w:sz w:val="22"/>
          <w:szCs w:val="22"/>
          <w:lang w:val="es-ES"/>
        </w:rPr>
        <w:t xml:space="preserve">Corresponden a senderos peatonales, caminos reales y caminos de herradura cuya traza sea anterior al siglo XX, que sean </w:t>
      </w:r>
      <w:proofErr w:type="gramStart"/>
      <w:r w:rsidRPr="00D23BA9">
        <w:rPr>
          <w:rFonts w:ascii="Verdana" w:eastAsia="Arial" w:hAnsi="Verdana" w:cs="Arial"/>
          <w:sz w:val="22"/>
          <w:szCs w:val="22"/>
          <w:lang w:val="es-ES"/>
        </w:rPr>
        <w:t>declarados como</w:t>
      </w:r>
      <w:proofErr w:type="gramEnd"/>
      <w:r w:rsidRPr="00D23BA9">
        <w:rPr>
          <w:rFonts w:ascii="Verdana" w:eastAsia="Arial" w:hAnsi="Verdana" w:cs="Arial"/>
          <w:sz w:val="22"/>
          <w:szCs w:val="22"/>
          <w:lang w:val="es-ES"/>
        </w:rPr>
        <w:t xml:space="preserve"> Bienes Inmuebles de Interés Cultural.</w:t>
      </w:r>
    </w:p>
    <w:p w14:paraId="1868585F" w14:textId="3C36880B" w:rsidR="00A46CE3" w:rsidRPr="00D23BA9" w:rsidRDefault="00A46CE3" w:rsidP="002F79D1">
      <w:pPr>
        <w:pStyle w:val="Prrafodelista"/>
        <w:spacing w:after="240"/>
        <w:ind w:left="709" w:hanging="709"/>
        <w:jc w:val="both"/>
        <w:rPr>
          <w:rFonts w:ascii="Verdana" w:eastAsia="Arial" w:hAnsi="Verdana" w:cs="Arial"/>
          <w:b/>
          <w:bCs/>
          <w:sz w:val="22"/>
          <w:szCs w:val="22"/>
        </w:rPr>
      </w:pPr>
    </w:p>
    <w:p w14:paraId="1FB12708" w14:textId="0A7E736B" w:rsidR="00A46CE3" w:rsidRPr="00D23BA9" w:rsidRDefault="2C274344" w:rsidP="003A7AB8">
      <w:pPr>
        <w:pStyle w:val="Prrafodelista"/>
        <w:numPr>
          <w:ilvl w:val="1"/>
          <w:numId w:val="15"/>
        </w:numPr>
        <w:spacing w:after="240"/>
        <w:ind w:left="709" w:hanging="709"/>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Canal: </w:t>
      </w:r>
      <w:r w:rsidR="23911DB6" w:rsidRPr="00D23BA9">
        <w:rPr>
          <w:rFonts w:ascii="Verdana" w:eastAsia="Arial" w:hAnsi="Verdana" w:cs="Arial"/>
          <w:sz w:val="22"/>
          <w:szCs w:val="22"/>
          <w:lang w:val="es-ES"/>
        </w:rPr>
        <w:t xml:space="preserve">Estructura </w:t>
      </w:r>
      <w:r w:rsidR="42979204" w:rsidRPr="00D23BA9">
        <w:rPr>
          <w:rFonts w:ascii="Verdana" w:eastAsia="Arial" w:hAnsi="Verdana" w:cs="Arial"/>
          <w:sz w:val="22"/>
          <w:szCs w:val="22"/>
          <w:lang w:val="es-ES"/>
        </w:rPr>
        <w:t>hidráulica</w:t>
      </w:r>
      <w:r w:rsidR="23911DB6" w:rsidRPr="00D23BA9">
        <w:rPr>
          <w:rFonts w:ascii="Verdana" w:eastAsia="Arial" w:hAnsi="Verdana" w:cs="Arial"/>
          <w:sz w:val="22"/>
          <w:szCs w:val="22"/>
          <w:lang w:val="es-ES"/>
        </w:rPr>
        <w:t xml:space="preserve"> </w:t>
      </w:r>
      <w:r w:rsidRPr="00D23BA9">
        <w:rPr>
          <w:rFonts w:ascii="Verdana" w:eastAsia="Arial" w:hAnsi="Verdana" w:cs="Arial"/>
          <w:sz w:val="22"/>
          <w:szCs w:val="22"/>
          <w:lang w:val="es-ES"/>
        </w:rPr>
        <w:t>artificial, revestid</w:t>
      </w:r>
      <w:r w:rsidR="3DDEDB70" w:rsidRPr="00D23BA9">
        <w:rPr>
          <w:rFonts w:ascii="Verdana" w:eastAsia="Arial" w:hAnsi="Verdana" w:cs="Arial"/>
          <w:sz w:val="22"/>
          <w:szCs w:val="22"/>
          <w:lang w:val="es-ES"/>
        </w:rPr>
        <w:t>a</w:t>
      </w:r>
      <w:r w:rsidRPr="00D23BA9">
        <w:rPr>
          <w:rFonts w:ascii="Verdana" w:eastAsia="Arial" w:hAnsi="Verdana" w:cs="Arial"/>
          <w:sz w:val="22"/>
          <w:szCs w:val="22"/>
          <w:lang w:val="es-ES"/>
        </w:rPr>
        <w:t xml:space="preserve"> o no, descubiert</w:t>
      </w:r>
      <w:r w:rsidR="3DDEDB70" w:rsidRPr="00D23BA9">
        <w:rPr>
          <w:rFonts w:ascii="Verdana" w:eastAsia="Arial" w:hAnsi="Verdana" w:cs="Arial"/>
          <w:sz w:val="22"/>
          <w:szCs w:val="22"/>
          <w:lang w:val="es-ES"/>
        </w:rPr>
        <w:t>a</w:t>
      </w:r>
      <w:r w:rsidRPr="00D23BA9">
        <w:rPr>
          <w:rFonts w:ascii="Verdana" w:eastAsia="Arial" w:hAnsi="Verdana" w:cs="Arial"/>
          <w:sz w:val="22"/>
          <w:szCs w:val="22"/>
          <w:lang w:val="es-ES"/>
        </w:rPr>
        <w:t xml:space="preserve"> que transporta agua a flujo libre, cuya sección transversal tiene una forma generalmente constante</w:t>
      </w:r>
      <w:r w:rsidR="712662F0" w:rsidRPr="00D23BA9">
        <w:rPr>
          <w:rFonts w:ascii="Verdana" w:eastAsia="Arial" w:hAnsi="Verdana" w:cs="Arial"/>
          <w:sz w:val="22"/>
          <w:szCs w:val="22"/>
          <w:lang w:val="es-ES"/>
        </w:rPr>
        <w:t>; se construye para conducir las aguas</w:t>
      </w:r>
      <w:r w:rsidR="29C02CE1" w:rsidRPr="00D23BA9">
        <w:rPr>
          <w:rFonts w:ascii="Verdana" w:eastAsia="Arial" w:hAnsi="Verdana" w:cs="Arial"/>
          <w:sz w:val="22"/>
          <w:szCs w:val="22"/>
          <w:lang w:val="es-ES"/>
        </w:rPr>
        <w:t xml:space="preserve"> </w:t>
      </w:r>
      <w:r w:rsidR="23911DB6" w:rsidRPr="00D23BA9">
        <w:rPr>
          <w:rFonts w:ascii="Verdana" w:eastAsia="Arial" w:hAnsi="Verdana" w:cs="Arial"/>
          <w:sz w:val="22"/>
          <w:szCs w:val="22"/>
          <w:lang w:val="es-ES"/>
        </w:rPr>
        <w:t xml:space="preserve">hasta su entrega final. </w:t>
      </w:r>
    </w:p>
    <w:p w14:paraId="684489C9" w14:textId="77777777" w:rsidR="00673137" w:rsidRPr="00D23BA9" w:rsidRDefault="00673137" w:rsidP="002F79D1">
      <w:pPr>
        <w:pStyle w:val="Prrafodelista"/>
        <w:ind w:left="709" w:hanging="709"/>
        <w:rPr>
          <w:rFonts w:ascii="Verdana" w:eastAsia="Arial" w:hAnsi="Verdana" w:cs="Arial"/>
          <w:b/>
          <w:bCs/>
          <w:sz w:val="22"/>
          <w:szCs w:val="22"/>
          <w:lang w:val="es-ES"/>
        </w:rPr>
      </w:pPr>
    </w:p>
    <w:p w14:paraId="2E690B07" w14:textId="1E2C721C" w:rsidR="008A25D1" w:rsidRPr="00D23BA9" w:rsidRDefault="52C72BAC" w:rsidP="003A7AB8">
      <w:pPr>
        <w:pStyle w:val="Prrafodelista"/>
        <w:numPr>
          <w:ilvl w:val="1"/>
          <w:numId w:val="15"/>
        </w:numPr>
        <w:spacing w:after="240"/>
        <w:ind w:left="709" w:hanging="709"/>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Cañuela: </w:t>
      </w:r>
      <w:r w:rsidRPr="00D23BA9">
        <w:rPr>
          <w:rFonts w:ascii="Verdana" w:eastAsia="Arial" w:hAnsi="Verdana" w:cs="Arial"/>
          <w:sz w:val="22"/>
          <w:szCs w:val="22"/>
          <w:lang w:val="es-ES"/>
        </w:rPr>
        <w:t>Concavidad que se le da a una superficie para facilitar el rodamiento del agua, ejemplo: cañuela de las cajas de inspección, orinales, duchas, etc.</w:t>
      </w:r>
    </w:p>
    <w:p w14:paraId="6477D476" w14:textId="77777777" w:rsidR="00673137" w:rsidRPr="00D23BA9" w:rsidRDefault="00673137" w:rsidP="002F79D1">
      <w:pPr>
        <w:pStyle w:val="Prrafodelista"/>
        <w:spacing w:after="240"/>
        <w:ind w:left="709" w:hanging="709"/>
        <w:jc w:val="both"/>
        <w:rPr>
          <w:rFonts w:ascii="Verdana" w:eastAsia="Arial" w:hAnsi="Verdana" w:cs="Arial"/>
          <w:b/>
          <w:bCs/>
          <w:sz w:val="22"/>
          <w:szCs w:val="22"/>
          <w:lang w:val="es-ES"/>
        </w:rPr>
      </w:pPr>
    </w:p>
    <w:p w14:paraId="5CD951BA" w14:textId="77777777" w:rsidR="00673137" w:rsidRPr="00D23BA9" w:rsidRDefault="388A2D09" w:rsidP="003A7AB8">
      <w:pPr>
        <w:pStyle w:val="Prrafodelista"/>
        <w:numPr>
          <w:ilvl w:val="1"/>
          <w:numId w:val="15"/>
        </w:numPr>
        <w:spacing w:after="240"/>
        <w:ind w:left="709" w:hanging="709"/>
        <w:jc w:val="both"/>
        <w:rPr>
          <w:rFonts w:ascii="Verdana" w:eastAsia="Arial" w:hAnsi="Verdana" w:cs="Arial"/>
          <w:b/>
          <w:bCs/>
          <w:sz w:val="22"/>
          <w:szCs w:val="22"/>
          <w:lang w:val="es-ES"/>
        </w:rPr>
      </w:pPr>
      <w:r w:rsidRPr="00D23BA9">
        <w:rPr>
          <w:rFonts w:ascii="Verdana" w:eastAsia="Arial" w:hAnsi="Verdana" w:cs="Arial"/>
          <w:b/>
          <w:bCs/>
          <w:sz w:val="22"/>
          <w:szCs w:val="22"/>
          <w:lang w:val="es-ES"/>
        </w:rPr>
        <w:t>Cerra</w:t>
      </w:r>
      <w:r w:rsidR="06D3D61A" w:rsidRPr="00D23BA9">
        <w:rPr>
          <w:rFonts w:ascii="Verdana" w:eastAsia="Arial" w:hAnsi="Verdana" w:cs="Arial"/>
          <w:b/>
          <w:bCs/>
          <w:sz w:val="22"/>
          <w:szCs w:val="22"/>
          <w:lang w:val="es-ES"/>
        </w:rPr>
        <w:t xml:space="preserve">miento: </w:t>
      </w:r>
      <w:r w:rsidR="5BF218FA" w:rsidRPr="00D23BA9">
        <w:rPr>
          <w:rFonts w:ascii="Verdana" w:eastAsia="Arial" w:hAnsi="Verdana" w:cs="Arial"/>
          <w:sz w:val="22"/>
          <w:szCs w:val="22"/>
          <w:lang w:val="es-ES"/>
        </w:rPr>
        <w:t xml:space="preserve">Muro localizado en el paramento del lote de terreno y que se encuentra separado de la edificación en la dirección perpendicular al </w:t>
      </w:r>
      <w:r w:rsidR="5BF218FA" w:rsidRPr="00D23BA9">
        <w:rPr>
          <w:rFonts w:ascii="Verdana" w:eastAsia="Arial" w:hAnsi="Verdana" w:cs="Arial"/>
          <w:sz w:val="22"/>
          <w:szCs w:val="22"/>
          <w:lang w:val="es-ES"/>
        </w:rPr>
        <w:lastRenderedPageBreak/>
        <w:t>paramento del lote de terreno, que no hace parte del sistema estructural de soporte de la edificación</w:t>
      </w:r>
      <w:r w:rsidR="06D3D61A" w:rsidRPr="00D23BA9">
        <w:rPr>
          <w:rFonts w:ascii="Verdana" w:eastAsia="Arial" w:hAnsi="Verdana" w:cs="Arial"/>
          <w:b/>
          <w:bCs/>
          <w:sz w:val="22"/>
          <w:szCs w:val="22"/>
          <w:lang w:val="es-ES"/>
        </w:rPr>
        <w:t xml:space="preserve">. </w:t>
      </w:r>
    </w:p>
    <w:p w14:paraId="182139E5" w14:textId="77777777" w:rsidR="00673137" w:rsidRPr="00D23BA9" w:rsidRDefault="00673137" w:rsidP="002F79D1">
      <w:pPr>
        <w:pStyle w:val="Prrafodelista"/>
        <w:ind w:left="709" w:hanging="709"/>
        <w:rPr>
          <w:rFonts w:ascii="Verdana" w:eastAsia="Arial" w:hAnsi="Verdana" w:cs="Arial"/>
          <w:b/>
          <w:bCs/>
          <w:sz w:val="22"/>
          <w:szCs w:val="22"/>
          <w:lang w:val="es-ES"/>
        </w:rPr>
      </w:pPr>
    </w:p>
    <w:p w14:paraId="415B3867" w14:textId="2324FBB7" w:rsidR="00AD43D1" w:rsidRPr="00D23BA9" w:rsidRDefault="6600D329" w:rsidP="003A7AB8">
      <w:pPr>
        <w:pStyle w:val="Prrafodelista"/>
        <w:numPr>
          <w:ilvl w:val="1"/>
          <w:numId w:val="15"/>
        </w:numPr>
        <w:spacing w:after="240"/>
        <w:ind w:left="709" w:hanging="709"/>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Ciclorruta: </w:t>
      </w:r>
      <w:r w:rsidRPr="00D23BA9">
        <w:rPr>
          <w:rFonts w:ascii="Verdana" w:eastAsia="Arial" w:hAnsi="Verdana" w:cs="Arial"/>
          <w:sz w:val="22"/>
          <w:szCs w:val="22"/>
          <w:lang w:val="es-ES"/>
        </w:rPr>
        <w:t>Calzada destinada de manera permanente a la circulación de bicicletas, ubicada en el andén, el separador o segregada de la calzada vehicular o en otros lugares autorizados, debidamente señalizada y delimitada.</w:t>
      </w:r>
    </w:p>
    <w:p w14:paraId="6326E7E5" w14:textId="77777777" w:rsidR="00673137" w:rsidRPr="00D23BA9" w:rsidRDefault="00673137" w:rsidP="002F79D1">
      <w:pPr>
        <w:pStyle w:val="Prrafodelista"/>
        <w:spacing w:after="240"/>
        <w:ind w:left="709" w:hanging="709"/>
        <w:jc w:val="both"/>
        <w:rPr>
          <w:rFonts w:ascii="Verdana" w:eastAsia="Arial" w:hAnsi="Verdana" w:cs="Arial"/>
          <w:b/>
          <w:bCs/>
          <w:sz w:val="22"/>
          <w:szCs w:val="22"/>
          <w:lang w:val="es-ES"/>
        </w:rPr>
      </w:pPr>
    </w:p>
    <w:p w14:paraId="5D92B348" w14:textId="50EE5B06" w:rsidR="00F338B4" w:rsidRPr="00D23BA9" w:rsidRDefault="5F42E17E" w:rsidP="003A7AB8">
      <w:pPr>
        <w:pStyle w:val="Prrafodelista"/>
        <w:numPr>
          <w:ilvl w:val="1"/>
          <w:numId w:val="15"/>
        </w:numPr>
        <w:spacing w:after="240"/>
        <w:ind w:left="709" w:hanging="709"/>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Ciclovía: </w:t>
      </w:r>
      <w:r w:rsidRPr="00D23BA9">
        <w:rPr>
          <w:rFonts w:ascii="Verdana" w:eastAsia="Arial" w:hAnsi="Verdana" w:cs="Arial"/>
          <w:sz w:val="22"/>
          <w:szCs w:val="22"/>
          <w:lang w:val="es-ES"/>
        </w:rPr>
        <w:t>Vía o sección de calzada destinada ocasionalmente para el tránsito de bicicletas, triciclos y peatones.</w:t>
      </w:r>
    </w:p>
    <w:p w14:paraId="67301C7F" w14:textId="77777777" w:rsidR="00673137" w:rsidRPr="00D23BA9" w:rsidRDefault="00673137" w:rsidP="002F79D1">
      <w:pPr>
        <w:pStyle w:val="Prrafodelista"/>
        <w:spacing w:after="240"/>
        <w:ind w:left="709" w:hanging="709"/>
        <w:jc w:val="both"/>
        <w:rPr>
          <w:rFonts w:ascii="Verdana" w:eastAsia="Arial" w:hAnsi="Verdana" w:cs="Arial"/>
          <w:b/>
          <w:bCs/>
          <w:sz w:val="22"/>
          <w:szCs w:val="22"/>
          <w:lang w:val="es-ES"/>
        </w:rPr>
      </w:pPr>
    </w:p>
    <w:p w14:paraId="7375B8FD" w14:textId="669B198D" w:rsidR="00BE712C" w:rsidRPr="00D23BA9" w:rsidRDefault="5ED8D79E" w:rsidP="003A7AB8">
      <w:pPr>
        <w:pStyle w:val="Prrafodelista"/>
        <w:numPr>
          <w:ilvl w:val="1"/>
          <w:numId w:val="15"/>
        </w:numPr>
        <w:spacing w:after="240"/>
        <w:ind w:left="709" w:hanging="709"/>
        <w:jc w:val="both"/>
        <w:rPr>
          <w:rFonts w:ascii="Verdana" w:eastAsia="Arial" w:hAnsi="Verdana" w:cs="Arial"/>
          <w:b/>
          <w:bCs/>
          <w:sz w:val="22"/>
          <w:szCs w:val="22"/>
          <w:lang w:val="es-ES"/>
        </w:rPr>
      </w:pPr>
      <w:proofErr w:type="spellStart"/>
      <w:r w:rsidRPr="00D23BA9">
        <w:rPr>
          <w:rFonts w:ascii="Verdana" w:eastAsia="Arial" w:hAnsi="Verdana" w:cs="Arial"/>
          <w:b/>
          <w:bCs/>
          <w:sz w:val="22"/>
          <w:szCs w:val="22"/>
          <w:lang w:val="es-ES"/>
        </w:rPr>
        <w:t>Ciclopista</w:t>
      </w:r>
      <w:proofErr w:type="spellEnd"/>
      <w:r w:rsidRPr="00D23BA9">
        <w:rPr>
          <w:rFonts w:ascii="Verdana" w:eastAsia="Arial" w:hAnsi="Verdana" w:cs="Arial"/>
          <w:b/>
          <w:bCs/>
          <w:sz w:val="22"/>
          <w:szCs w:val="22"/>
          <w:lang w:val="es-ES"/>
        </w:rPr>
        <w:t xml:space="preserve">: </w:t>
      </w:r>
      <w:r w:rsidR="5FE6CC0D" w:rsidRPr="00D23BA9">
        <w:rPr>
          <w:rFonts w:ascii="Verdana" w:eastAsia="Arial" w:hAnsi="Verdana" w:cs="Arial"/>
          <w:sz w:val="22"/>
          <w:szCs w:val="22"/>
          <w:lang w:val="es-ES"/>
        </w:rPr>
        <w:t>E</w:t>
      </w:r>
      <w:r w:rsidRPr="00D23BA9">
        <w:rPr>
          <w:rFonts w:ascii="Verdana" w:eastAsia="Arial" w:hAnsi="Verdana" w:cs="Arial"/>
          <w:sz w:val="22"/>
          <w:szCs w:val="22"/>
          <w:lang w:val="es-ES"/>
        </w:rPr>
        <w:t>s el sistema de transporte exclusivo en bicicleta, que utiliza los carriles destinados para tal fin en la malla vial arterial y el espacio complementario destinado a parqueo, transbordos y mantenimiento.</w:t>
      </w:r>
      <w:r w:rsidRPr="00D23BA9">
        <w:rPr>
          <w:rFonts w:ascii="Verdana" w:eastAsia="Arial" w:hAnsi="Verdana" w:cs="Arial"/>
          <w:b/>
          <w:bCs/>
          <w:sz w:val="22"/>
          <w:szCs w:val="22"/>
          <w:lang w:val="es-ES"/>
        </w:rPr>
        <w:t xml:space="preserve"> </w:t>
      </w:r>
    </w:p>
    <w:p w14:paraId="3D08ECF7" w14:textId="77777777" w:rsidR="002F79D1" w:rsidRPr="00D23BA9" w:rsidRDefault="002F79D1" w:rsidP="002F79D1">
      <w:pPr>
        <w:pStyle w:val="Prrafodelista"/>
        <w:spacing w:after="240"/>
        <w:ind w:left="709"/>
        <w:jc w:val="both"/>
        <w:rPr>
          <w:rFonts w:ascii="Verdana" w:eastAsia="Arial" w:hAnsi="Verdana" w:cs="Arial"/>
          <w:b/>
          <w:bCs/>
          <w:sz w:val="22"/>
          <w:szCs w:val="22"/>
          <w:lang w:val="es-ES"/>
        </w:rPr>
      </w:pPr>
    </w:p>
    <w:p w14:paraId="4C2ACF65" w14:textId="66F0C02A" w:rsidR="63042F12" w:rsidRPr="00D23BA9" w:rsidRDefault="63042F12" w:rsidP="003A7AB8">
      <w:pPr>
        <w:pStyle w:val="Prrafodelista"/>
        <w:numPr>
          <w:ilvl w:val="1"/>
          <w:numId w:val="15"/>
        </w:numPr>
        <w:spacing w:after="240"/>
        <w:ind w:left="709" w:hanging="709"/>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Cimentación: </w:t>
      </w:r>
      <w:r w:rsidR="69A3350C" w:rsidRPr="00D23BA9">
        <w:rPr>
          <w:rFonts w:ascii="Verdana" w:eastAsia="Arial" w:hAnsi="Verdana" w:cs="Arial"/>
          <w:sz w:val="22"/>
          <w:szCs w:val="22"/>
          <w:lang w:val="es-ES"/>
        </w:rPr>
        <w:t xml:space="preserve">Es el conjunto de elementos estructurales destinados a </w:t>
      </w:r>
      <w:r w:rsidR="05BCF399" w:rsidRPr="00D23BA9">
        <w:rPr>
          <w:rFonts w:ascii="Verdana" w:eastAsia="Arial" w:hAnsi="Verdana" w:cs="Arial"/>
          <w:sz w:val="22"/>
          <w:szCs w:val="22"/>
          <w:lang w:val="es-ES"/>
        </w:rPr>
        <w:t>transmitir</w:t>
      </w:r>
      <w:r w:rsidR="69A3350C" w:rsidRPr="00D23BA9">
        <w:rPr>
          <w:rFonts w:ascii="Verdana" w:eastAsia="Arial" w:hAnsi="Verdana" w:cs="Arial"/>
          <w:sz w:val="22"/>
          <w:szCs w:val="22"/>
          <w:lang w:val="es-ES"/>
        </w:rPr>
        <w:t xml:space="preserve"> las cargas vivas y muertas al suelo o terreno de apoyo.</w:t>
      </w:r>
      <w:r w:rsidR="69A3350C" w:rsidRPr="00D23BA9">
        <w:rPr>
          <w:rFonts w:ascii="Verdana" w:eastAsia="Arial" w:hAnsi="Verdana" w:cs="Arial"/>
          <w:b/>
          <w:bCs/>
          <w:sz w:val="22"/>
          <w:szCs w:val="22"/>
          <w:lang w:val="es-ES"/>
        </w:rPr>
        <w:t xml:space="preserve"> </w:t>
      </w:r>
    </w:p>
    <w:p w14:paraId="2405A34A" w14:textId="77777777" w:rsidR="00673137" w:rsidRPr="00D23BA9" w:rsidRDefault="00673137" w:rsidP="002F79D1">
      <w:pPr>
        <w:pStyle w:val="Prrafodelista"/>
        <w:spacing w:after="240"/>
        <w:ind w:left="709" w:hanging="709"/>
        <w:jc w:val="both"/>
        <w:rPr>
          <w:rFonts w:ascii="Verdana" w:eastAsia="Arial" w:hAnsi="Verdana" w:cs="Arial"/>
          <w:b/>
          <w:bCs/>
          <w:sz w:val="22"/>
          <w:szCs w:val="22"/>
          <w:lang w:val="es-ES"/>
        </w:rPr>
      </w:pPr>
    </w:p>
    <w:p w14:paraId="5E5773ED" w14:textId="260036CE" w:rsidR="518AE3D6" w:rsidRPr="00D23BA9" w:rsidRDefault="518AE3D6" w:rsidP="003A7AB8">
      <w:pPr>
        <w:pStyle w:val="Prrafodelista"/>
        <w:numPr>
          <w:ilvl w:val="1"/>
          <w:numId w:val="15"/>
        </w:numPr>
        <w:spacing w:after="240"/>
        <w:ind w:left="709" w:hanging="709"/>
        <w:jc w:val="both"/>
        <w:rPr>
          <w:rFonts w:ascii="Verdana" w:eastAsia="Arial" w:hAnsi="Verdana" w:cs="Arial"/>
          <w:sz w:val="22"/>
          <w:szCs w:val="22"/>
          <w:lang w:val="es-ES"/>
        </w:rPr>
      </w:pPr>
      <w:r w:rsidRPr="00D23BA9">
        <w:rPr>
          <w:rFonts w:ascii="Verdana" w:eastAsia="Arial" w:hAnsi="Verdana" w:cs="Arial"/>
          <w:b/>
          <w:bCs/>
          <w:sz w:val="22"/>
          <w:szCs w:val="22"/>
          <w:lang w:val="es-ES"/>
        </w:rPr>
        <w:t xml:space="preserve">Cimentaciones superficiales: </w:t>
      </w:r>
      <w:r w:rsidRPr="00D23BA9">
        <w:rPr>
          <w:rFonts w:ascii="Verdana" w:eastAsia="Arial" w:hAnsi="Verdana" w:cs="Arial"/>
          <w:sz w:val="22"/>
          <w:szCs w:val="22"/>
          <w:lang w:val="es-ES"/>
        </w:rPr>
        <w:t>Son aquellas conformadas por elementos estructurales, encargados de transmitir las cargas a</w:t>
      </w:r>
      <w:r w:rsidR="2CA077D1" w:rsidRPr="00D23BA9">
        <w:rPr>
          <w:rFonts w:ascii="Verdana" w:eastAsia="Arial" w:hAnsi="Verdana" w:cs="Arial"/>
          <w:sz w:val="22"/>
          <w:szCs w:val="22"/>
          <w:lang w:val="es-ES"/>
        </w:rPr>
        <w:t xml:space="preserve">l suelo firme, situado a poca profundidad. </w:t>
      </w:r>
    </w:p>
    <w:p w14:paraId="0B538304" w14:textId="77777777" w:rsidR="00673137" w:rsidRPr="00D23BA9" w:rsidRDefault="00673137" w:rsidP="002F79D1">
      <w:pPr>
        <w:pStyle w:val="Prrafodelista"/>
        <w:spacing w:after="240"/>
        <w:ind w:left="709" w:hanging="709"/>
        <w:jc w:val="both"/>
        <w:rPr>
          <w:rFonts w:ascii="Verdana" w:eastAsia="Arial" w:hAnsi="Verdana" w:cs="Arial"/>
          <w:b/>
          <w:bCs/>
          <w:sz w:val="22"/>
          <w:szCs w:val="22"/>
          <w:lang w:val="es-ES"/>
        </w:rPr>
      </w:pPr>
    </w:p>
    <w:p w14:paraId="4F52E69E" w14:textId="07560D93" w:rsidR="5E1D1763" w:rsidRPr="00D23BA9" w:rsidRDefault="5E1D1763" w:rsidP="003A7AB8">
      <w:pPr>
        <w:pStyle w:val="Prrafodelista"/>
        <w:numPr>
          <w:ilvl w:val="1"/>
          <w:numId w:val="15"/>
        </w:numPr>
        <w:spacing w:after="240"/>
        <w:ind w:left="709" w:hanging="709"/>
        <w:jc w:val="both"/>
        <w:rPr>
          <w:rFonts w:ascii="Verdana" w:eastAsia="Arial" w:hAnsi="Verdana" w:cs="Arial"/>
          <w:sz w:val="22"/>
          <w:szCs w:val="22"/>
          <w:lang w:val="es-ES"/>
        </w:rPr>
      </w:pPr>
      <w:r w:rsidRPr="00D23BA9">
        <w:rPr>
          <w:rFonts w:ascii="Verdana" w:eastAsia="Arial" w:hAnsi="Verdana" w:cs="Arial"/>
          <w:b/>
          <w:bCs/>
          <w:sz w:val="22"/>
          <w:szCs w:val="22"/>
          <w:lang w:val="es-ES"/>
        </w:rPr>
        <w:t xml:space="preserve">Cimentaciones profundas: </w:t>
      </w:r>
      <w:r w:rsidRPr="00D23BA9">
        <w:rPr>
          <w:rFonts w:ascii="Verdana" w:eastAsia="Arial" w:hAnsi="Verdana" w:cs="Arial"/>
          <w:sz w:val="22"/>
          <w:szCs w:val="22"/>
          <w:lang w:val="es-ES"/>
        </w:rPr>
        <w:t>Se utilizan cuando el suelo encargado de recibir las cargas de la edificación es poco resistente, es decir de baja capacidad portante</w:t>
      </w:r>
      <w:r w:rsidR="55110039" w:rsidRPr="00D23BA9">
        <w:rPr>
          <w:rFonts w:ascii="Verdana" w:eastAsia="Arial" w:hAnsi="Verdana" w:cs="Arial"/>
          <w:sz w:val="22"/>
          <w:szCs w:val="22"/>
          <w:lang w:val="es-ES"/>
        </w:rPr>
        <w:t>.</w:t>
      </w:r>
    </w:p>
    <w:p w14:paraId="34563373" w14:textId="77777777" w:rsidR="00673137" w:rsidRPr="00D23BA9" w:rsidRDefault="00673137" w:rsidP="002F79D1">
      <w:pPr>
        <w:pStyle w:val="Prrafodelista"/>
        <w:spacing w:after="240"/>
        <w:ind w:left="709" w:hanging="709"/>
        <w:jc w:val="both"/>
        <w:rPr>
          <w:rFonts w:ascii="Verdana" w:eastAsia="Arial" w:hAnsi="Verdana" w:cs="Arial"/>
          <w:b/>
          <w:bCs/>
          <w:sz w:val="22"/>
          <w:szCs w:val="22"/>
          <w:lang w:val="es-ES"/>
        </w:rPr>
      </w:pPr>
    </w:p>
    <w:p w14:paraId="019AD862" w14:textId="1DD5F64A" w:rsidR="55110039" w:rsidRPr="00D23BA9" w:rsidRDefault="55110039" w:rsidP="003A7AB8">
      <w:pPr>
        <w:pStyle w:val="Prrafodelista"/>
        <w:numPr>
          <w:ilvl w:val="1"/>
          <w:numId w:val="15"/>
        </w:numPr>
        <w:spacing w:after="240"/>
        <w:ind w:left="709" w:hanging="709"/>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Cimentaciones combinadas: </w:t>
      </w:r>
      <w:r w:rsidRPr="00D23BA9">
        <w:rPr>
          <w:rFonts w:ascii="Verdana" w:eastAsia="Arial" w:hAnsi="Verdana" w:cs="Arial"/>
          <w:sz w:val="22"/>
          <w:szCs w:val="22"/>
          <w:lang w:val="es-ES"/>
        </w:rPr>
        <w:t>Son aquellas que utilizan el sistema de cimentación superficial como el de cimentación profunda.</w:t>
      </w:r>
      <w:r w:rsidRPr="00D23BA9">
        <w:rPr>
          <w:rFonts w:ascii="Verdana" w:eastAsia="Arial" w:hAnsi="Verdana" w:cs="Arial"/>
          <w:b/>
          <w:bCs/>
          <w:sz w:val="22"/>
          <w:szCs w:val="22"/>
          <w:lang w:val="es-ES"/>
        </w:rPr>
        <w:t xml:space="preserve"> </w:t>
      </w:r>
    </w:p>
    <w:p w14:paraId="329F60ED" w14:textId="77777777" w:rsidR="00673137" w:rsidRPr="00D23BA9" w:rsidRDefault="00673137" w:rsidP="002F79D1">
      <w:pPr>
        <w:pStyle w:val="Prrafodelista"/>
        <w:spacing w:after="240"/>
        <w:ind w:left="709" w:hanging="709"/>
        <w:jc w:val="both"/>
        <w:rPr>
          <w:rFonts w:ascii="Verdana" w:eastAsia="Arial" w:hAnsi="Verdana" w:cs="Arial"/>
          <w:b/>
          <w:bCs/>
          <w:sz w:val="22"/>
          <w:szCs w:val="22"/>
          <w:lang w:val="es-ES"/>
        </w:rPr>
      </w:pPr>
    </w:p>
    <w:p w14:paraId="6CCCC8D4" w14:textId="6A008FF4" w:rsidR="002F7EC4" w:rsidRPr="00D23BA9" w:rsidRDefault="7E8F2A7E" w:rsidP="003A7AB8">
      <w:pPr>
        <w:pStyle w:val="Prrafodelista"/>
        <w:numPr>
          <w:ilvl w:val="1"/>
          <w:numId w:val="15"/>
        </w:numPr>
        <w:spacing w:after="240"/>
        <w:ind w:left="709" w:hanging="709"/>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Codal: </w:t>
      </w:r>
      <w:r w:rsidRPr="00D23BA9">
        <w:rPr>
          <w:rFonts w:ascii="Verdana" w:eastAsia="Arial" w:hAnsi="Verdana" w:cs="Arial"/>
          <w:sz w:val="22"/>
          <w:szCs w:val="22"/>
          <w:lang w:val="es-ES"/>
        </w:rPr>
        <w:t>Pieza de madera atravesada horizontalmente entre las dos jambas de un vano o entre los dos parales de una excavación</w:t>
      </w:r>
      <w:r w:rsidRPr="00D23BA9">
        <w:rPr>
          <w:rFonts w:ascii="Verdana" w:eastAsia="Arial" w:hAnsi="Verdana" w:cs="Arial"/>
          <w:b/>
          <w:bCs/>
          <w:sz w:val="22"/>
          <w:szCs w:val="22"/>
          <w:lang w:val="es-ES"/>
        </w:rPr>
        <w:t>.</w:t>
      </w:r>
    </w:p>
    <w:p w14:paraId="3364C86B" w14:textId="77777777" w:rsidR="00673137" w:rsidRPr="00D23BA9" w:rsidRDefault="00673137" w:rsidP="002F79D1">
      <w:pPr>
        <w:pStyle w:val="Prrafodelista"/>
        <w:spacing w:after="240"/>
        <w:ind w:left="709" w:hanging="709"/>
        <w:jc w:val="both"/>
        <w:rPr>
          <w:rFonts w:ascii="Verdana" w:eastAsia="Arial" w:hAnsi="Verdana" w:cs="Arial"/>
          <w:b/>
          <w:bCs/>
          <w:sz w:val="22"/>
          <w:szCs w:val="22"/>
          <w:lang w:val="es-ES"/>
        </w:rPr>
      </w:pPr>
    </w:p>
    <w:p w14:paraId="49995197" w14:textId="27564369" w:rsidR="002F7EC4" w:rsidRPr="00D23BA9" w:rsidRDefault="62B051C8" w:rsidP="003A7AB8">
      <w:pPr>
        <w:pStyle w:val="Prrafodelista"/>
        <w:numPr>
          <w:ilvl w:val="1"/>
          <w:numId w:val="15"/>
        </w:numPr>
        <w:spacing w:after="240"/>
        <w:ind w:left="709" w:hanging="709"/>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Concreto Estructural: </w:t>
      </w:r>
      <w:r w:rsidRPr="00D23BA9">
        <w:rPr>
          <w:rFonts w:ascii="Verdana" w:eastAsia="Arial" w:hAnsi="Verdana" w:cs="Arial"/>
          <w:sz w:val="22"/>
          <w:szCs w:val="22"/>
          <w:lang w:val="es-ES"/>
        </w:rPr>
        <w:t>Todo concreto usado con fines estructurales.</w:t>
      </w:r>
      <w:r w:rsidRPr="00D23BA9">
        <w:rPr>
          <w:rFonts w:ascii="Verdana" w:eastAsia="Arial" w:hAnsi="Verdana" w:cs="Arial"/>
          <w:b/>
          <w:bCs/>
          <w:sz w:val="22"/>
          <w:szCs w:val="22"/>
          <w:lang w:val="es-ES"/>
        </w:rPr>
        <w:t xml:space="preserve"> </w:t>
      </w:r>
    </w:p>
    <w:p w14:paraId="38D2D017" w14:textId="77777777" w:rsidR="00673137" w:rsidRPr="00D23BA9" w:rsidRDefault="00673137" w:rsidP="002F79D1">
      <w:pPr>
        <w:pStyle w:val="Prrafodelista"/>
        <w:spacing w:after="240"/>
        <w:ind w:left="709" w:hanging="709"/>
        <w:jc w:val="both"/>
        <w:rPr>
          <w:rFonts w:ascii="Verdana" w:eastAsia="Arial" w:hAnsi="Verdana" w:cs="Arial"/>
          <w:b/>
          <w:bCs/>
          <w:sz w:val="22"/>
          <w:szCs w:val="22"/>
          <w:lang w:val="es-ES"/>
        </w:rPr>
      </w:pPr>
    </w:p>
    <w:p w14:paraId="78ACACD5" w14:textId="3C699055" w:rsidR="00367884" w:rsidRPr="00D23BA9" w:rsidRDefault="0221E67B" w:rsidP="003A7AB8">
      <w:pPr>
        <w:pStyle w:val="Prrafodelista"/>
        <w:numPr>
          <w:ilvl w:val="1"/>
          <w:numId w:val="15"/>
        </w:numPr>
        <w:spacing w:after="240"/>
        <w:ind w:left="709" w:hanging="709"/>
        <w:jc w:val="both"/>
        <w:rPr>
          <w:rFonts w:ascii="Verdana" w:eastAsia="Arial" w:hAnsi="Verdana" w:cs="Arial"/>
          <w:sz w:val="22"/>
          <w:szCs w:val="22"/>
          <w:lang w:val="es-ES"/>
        </w:rPr>
      </w:pPr>
      <w:r w:rsidRPr="00D23BA9">
        <w:rPr>
          <w:rFonts w:ascii="Verdana" w:eastAsia="Arial" w:hAnsi="Verdana" w:cs="Arial"/>
          <w:b/>
          <w:bCs/>
          <w:sz w:val="22"/>
          <w:szCs w:val="22"/>
          <w:lang w:val="es-ES"/>
        </w:rPr>
        <w:t xml:space="preserve">Concreto Hidráulico: </w:t>
      </w:r>
      <w:r w:rsidR="09DC54E9" w:rsidRPr="00D23BA9">
        <w:rPr>
          <w:rFonts w:ascii="Verdana" w:eastAsia="Arial" w:hAnsi="Verdana" w:cs="Arial"/>
          <w:sz w:val="22"/>
          <w:szCs w:val="22"/>
          <w:lang w:val="es-ES"/>
        </w:rPr>
        <w:t>Material resultante de la mezcla de cemento portland, agua y agregados pétreos</w:t>
      </w:r>
      <w:r w:rsidRPr="00D23BA9">
        <w:rPr>
          <w:rFonts w:ascii="Verdana" w:eastAsia="Arial" w:hAnsi="Verdana" w:cs="Arial"/>
          <w:sz w:val="22"/>
          <w:szCs w:val="22"/>
          <w:lang w:val="es-ES"/>
        </w:rPr>
        <w:t>.</w:t>
      </w:r>
    </w:p>
    <w:p w14:paraId="4BF8A05D" w14:textId="77777777" w:rsidR="00673137" w:rsidRPr="00D23BA9" w:rsidRDefault="00673137" w:rsidP="002F79D1">
      <w:pPr>
        <w:pStyle w:val="Prrafodelista"/>
        <w:spacing w:after="240"/>
        <w:ind w:left="709" w:hanging="709"/>
        <w:jc w:val="both"/>
        <w:rPr>
          <w:rFonts w:ascii="Verdana" w:eastAsia="Arial" w:hAnsi="Verdana" w:cs="Arial"/>
          <w:b/>
          <w:bCs/>
          <w:sz w:val="22"/>
          <w:szCs w:val="22"/>
          <w:lang w:val="es-ES"/>
        </w:rPr>
      </w:pPr>
    </w:p>
    <w:p w14:paraId="56303079" w14:textId="0A85D993" w:rsidR="00C32C2D" w:rsidRPr="00D23BA9" w:rsidRDefault="16A6E8D8" w:rsidP="003A7AB8">
      <w:pPr>
        <w:pStyle w:val="Prrafodelista"/>
        <w:numPr>
          <w:ilvl w:val="1"/>
          <w:numId w:val="15"/>
        </w:numPr>
        <w:spacing w:after="240"/>
        <w:ind w:left="709" w:hanging="709"/>
        <w:jc w:val="both"/>
        <w:rPr>
          <w:rFonts w:ascii="Verdana" w:eastAsia="Arial" w:hAnsi="Verdana" w:cs="Arial"/>
          <w:sz w:val="22"/>
          <w:szCs w:val="22"/>
          <w:lang w:val="es-ES"/>
        </w:rPr>
      </w:pPr>
      <w:r w:rsidRPr="00D23BA9">
        <w:rPr>
          <w:rFonts w:ascii="Verdana" w:eastAsia="Arial" w:hAnsi="Verdana" w:cs="Arial"/>
          <w:b/>
          <w:bCs/>
          <w:sz w:val="22"/>
          <w:szCs w:val="22"/>
          <w:lang w:val="es-ES"/>
        </w:rPr>
        <w:t xml:space="preserve">Concreto Hidráulico Reforzado: </w:t>
      </w:r>
      <w:r w:rsidR="5BF6FA2C" w:rsidRPr="00D23BA9">
        <w:rPr>
          <w:rFonts w:ascii="Verdana" w:eastAsia="Arial" w:hAnsi="Verdana" w:cs="Arial"/>
          <w:sz w:val="22"/>
          <w:szCs w:val="22"/>
          <w:lang w:val="es-ES"/>
        </w:rPr>
        <w:t>Material resultante de la mezcla de cemento portland, agua, agregados pétreos y/o aditivos y acero de refuerzo</w:t>
      </w:r>
      <w:r w:rsidRPr="00D23BA9">
        <w:rPr>
          <w:rFonts w:ascii="Verdana" w:eastAsia="Arial" w:hAnsi="Verdana" w:cs="Arial"/>
          <w:sz w:val="22"/>
          <w:szCs w:val="22"/>
          <w:lang w:val="es-ES"/>
        </w:rPr>
        <w:t xml:space="preserve">. </w:t>
      </w:r>
    </w:p>
    <w:p w14:paraId="0098A17C" w14:textId="77777777" w:rsidR="00673137" w:rsidRPr="00D23BA9" w:rsidRDefault="00673137" w:rsidP="002F79D1">
      <w:pPr>
        <w:pStyle w:val="Prrafodelista"/>
        <w:spacing w:after="240"/>
        <w:ind w:left="709" w:hanging="709"/>
        <w:jc w:val="both"/>
        <w:rPr>
          <w:rFonts w:ascii="Verdana" w:eastAsia="Arial" w:hAnsi="Verdana" w:cs="Arial"/>
          <w:b/>
          <w:bCs/>
          <w:sz w:val="22"/>
          <w:szCs w:val="22"/>
          <w:lang w:val="es-ES"/>
        </w:rPr>
      </w:pPr>
    </w:p>
    <w:p w14:paraId="02E90BF3" w14:textId="1C2CDFF6" w:rsidR="005D1BD8" w:rsidRPr="00D23BA9" w:rsidRDefault="655CED58" w:rsidP="003A7AB8">
      <w:pPr>
        <w:pStyle w:val="Prrafodelista"/>
        <w:numPr>
          <w:ilvl w:val="1"/>
          <w:numId w:val="15"/>
        </w:numPr>
        <w:spacing w:after="240"/>
        <w:ind w:left="709" w:hanging="709"/>
        <w:jc w:val="both"/>
        <w:rPr>
          <w:rFonts w:ascii="Verdana" w:eastAsia="Arial" w:hAnsi="Verdana" w:cs="Arial"/>
          <w:sz w:val="22"/>
          <w:szCs w:val="22"/>
          <w:lang w:val="es-ES"/>
        </w:rPr>
      </w:pPr>
      <w:r w:rsidRPr="00D23BA9">
        <w:rPr>
          <w:rFonts w:ascii="Verdana" w:eastAsia="Arial" w:hAnsi="Verdana" w:cs="Arial"/>
          <w:b/>
          <w:bCs/>
          <w:sz w:val="22"/>
          <w:szCs w:val="22"/>
          <w:lang w:val="es-ES"/>
        </w:rPr>
        <w:t>Concreto Simple</w:t>
      </w:r>
      <w:r w:rsidRPr="00D23BA9">
        <w:rPr>
          <w:rFonts w:ascii="Verdana" w:eastAsia="Arial" w:hAnsi="Verdana" w:cs="Arial"/>
          <w:sz w:val="22"/>
          <w:szCs w:val="22"/>
          <w:lang w:val="es-ES"/>
        </w:rPr>
        <w:t xml:space="preserve">: Mezcla de arena, grava, cemento gris, amasada con agua. Las diferentes proporciones de los elementos determinan distintas resistencias de la mezcla. </w:t>
      </w:r>
    </w:p>
    <w:p w14:paraId="5EFE6191" w14:textId="77777777" w:rsidR="00673137" w:rsidRPr="00D23BA9" w:rsidRDefault="00673137" w:rsidP="002F79D1">
      <w:pPr>
        <w:pStyle w:val="Prrafodelista"/>
        <w:spacing w:after="240"/>
        <w:ind w:left="709" w:hanging="709"/>
        <w:jc w:val="both"/>
        <w:rPr>
          <w:rFonts w:ascii="Verdana" w:eastAsia="Arial" w:hAnsi="Verdana" w:cs="Arial"/>
          <w:b/>
          <w:bCs/>
          <w:sz w:val="22"/>
          <w:szCs w:val="22"/>
          <w:lang w:val="es-ES"/>
        </w:rPr>
      </w:pPr>
    </w:p>
    <w:p w14:paraId="142123DB" w14:textId="7A77BF9A" w:rsidR="005D1BD8" w:rsidRPr="00D23BA9" w:rsidRDefault="655CED58" w:rsidP="003A7AB8">
      <w:pPr>
        <w:pStyle w:val="Prrafodelista"/>
        <w:numPr>
          <w:ilvl w:val="1"/>
          <w:numId w:val="15"/>
        </w:numPr>
        <w:spacing w:after="240"/>
        <w:ind w:left="709" w:hanging="709"/>
        <w:jc w:val="both"/>
        <w:rPr>
          <w:rFonts w:ascii="Verdana" w:eastAsia="Arial" w:hAnsi="Verdana" w:cs="Arial"/>
          <w:sz w:val="22"/>
          <w:szCs w:val="22"/>
          <w:lang w:val="es-ES"/>
        </w:rPr>
      </w:pPr>
      <w:r w:rsidRPr="00D23BA9">
        <w:rPr>
          <w:rFonts w:ascii="Verdana" w:eastAsia="Arial" w:hAnsi="Verdana" w:cs="Arial"/>
          <w:b/>
          <w:bCs/>
          <w:sz w:val="22"/>
          <w:szCs w:val="22"/>
          <w:lang w:val="es-ES"/>
        </w:rPr>
        <w:lastRenderedPageBreak/>
        <w:t xml:space="preserve">Concreto Reforzado: </w:t>
      </w:r>
      <w:r w:rsidRPr="00D23BA9">
        <w:rPr>
          <w:rFonts w:ascii="Verdana" w:eastAsia="Arial" w:hAnsi="Verdana" w:cs="Arial"/>
          <w:sz w:val="22"/>
          <w:szCs w:val="22"/>
          <w:lang w:val="es-ES"/>
        </w:rPr>
        <w:t xml:space="preserve">Concreto al que se adiciona refuerzo de acero con el objeto de aumentar su resistencia. </w:t>
      </w:r>
    </w:p>
    <w:p w14:paraId="47ED5E62" w14:textId="5CE909A9" w:rsidR="005D1BD8" w:rsidRPr="00D23BA9" w:rsidRDefault="005D1BD8" w:rsidP="002F79D1">
      <w:pPr>
        <w:pStyle w:val="Prrafodelista"/>
        <w:spacing w:after="240"/>
        <w:ind w:left="709" w:hanging="709"/>
        <w:jc w:val="both"/>
        <w:rPr>
          <w:rFonts w:ascii="Verdana" w:eastAsia="Arial" w:hAnsi="Verdana" w:cs="Arial"/>
          <w:b/>
          <w:bCs/>
          <w:sz w:val="22"/>
          <w:szCs w:val="22"/>
          <w:lang w:val="es-ES"/>
        </w:rPr>
      </w:pPr>
    </w:p>
    <w:p w14:paraId="7DE808B1" w14:textId="3C127A37" w:rsidR="005D1BD8" w:rsidRPr="00D23BA9" w:rsidRDefault="2A1FC43A" w:rsidP="003A7AB8">
      <w:pPr>
        <w:pStyle w:val="Prrafodelista"/>
        <w:numPr>
          <w:ilvl w:val="1"/>
          <w:numId w:val="15"/>
        </w:numPr>
        <w:spacing w:after="240"/>
        <w:ind w:left="709" w:hanging="709"/>
        <w:jc w:val="both"/>
        <w:rPr>
          <w:rFonts w:ascii="Verdana" w:eastAsia="Arial" w:hAnsi="Verdana" w:cs="Arial"/>
          <w:sz w:val="22"/>
          <w:szCs w:val="22"/>
          <w:lang w:val="es-ES"/>
        </w:rPr>
      </w:pPr>
      <w:r w:rsidRPr="00D23BA9">
        <w:rPr>
          <w:rFonts w:ascii="Verdana" w:eastAsia="Arial" w:hAnsi="Verdana" w:cs="Arial"/>
          <w:b/>
          <w:bCs/>
          <w:sz w:val="22"/>
          <w:szCs w:val="22"/>
          <w:lang w:val="es-ES"/>
        </w:rPr>
        <w:t xml:space="preserve">Concreto lanzado. </w:t>
      </w:r>
      <w:r w:rsidRPr="00D23BA9">
        <w:rPr>
          <w:rFonts w:ascii="Verdana" w:eastAsia="Arial" w:hAnsi="Verdana" w:cs="Arial"/>
          <w:sz w:val="22"/>
          <w:szCs w:val="22"/>
          <w:lang w:val="es-ES"/>
        </w:rPr>
        <w:t>es un tipo de concreto usado especialmente para construir o reparar estructuras complejas o para revestir taludes de tal forma que se evite su pronto deterio</w:t>
      </w:r>
      <w:r w:rsidR="698249F9" w:rsidRPr="00D23BA9">
        <w:rPr>
          <w:rFonts w:ascii="Verdana" w:eastAsia="Arial" w:hAnsi="Verdana" w:cs="Arial"/>
          <w:sz w:val="22"/>
          <w:szCs w:val="22"/>
          <w:lang w:val="es-ES"/>
        </w:rPr>
        <w:t>ro</w:t>
      </w:r>
      <w:r w:rsidRPr="00D23BA9">
        <w:rPr>
          <w:rFonts w:ascii="Verdana" w:eastAsia="Arial" w:hAnsi="Verdana" w:cs="Arial"/>
          <w:sz w:val="22"/>
          <w:szCs w:val="22"/>
          <w:lang w:val="es-ES"/>
        </w:rPr>
        <w:t>. se coloca en el sitio de la obra y se aplica a través de maquinaria especializada.</w:t>
      </w:r>
    </w:p>
    <w:p w14:paraId="2A2CB419" w14:textId="44CA422E" w:rsidR="005D1BD8" w:rsidRPr="00D23BA9" w:rsidRDefault="005D1BD8" w:rsidP="002F79D1">
      <w:pPr>
        <w:pStyle w:val="Prrafodelista"/>
        <w:spacing w:after="240"/>
        <w:ind w:left="709" w:hanging="709"/>
        <w:jc w:val="both"/>
        <w:rPr>
          <w:rFonts w:ascii="Verdana" w:eastAsia="Arial" w:hAnsi="Verdana" w:cs="Arial"/>
          <w:b/>
          <w:bCs/>
          <w:sz w:val="22"/>
          <w:szCs w:val="22"/>
          <w:lang w:val="es-ES"/>
        </w:rPr>
      </w:pPr>
    </w:p>
    <w:p w14:paraId="61A6E07E" w14:textId="419E4CA5" w:rsidR="005D1BD8" w:rsidRPr="00D23BA9" w:rsidRDefault="655CED58" w:rsidP="003A7AB8">
      <w:pPr>
        <w:pStyle w:val="Prrafodelista"/>
        <w:numPr>
          <w:ilvl w:val="1"/>
          <w:numId w:val="15"/>
        </w:numPr>
        <w:spacing w:after="240"/>
        <w:ind w:left="709" w:hanging="709"/>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Concreto ciclópeo. </w:t>
      </w:r>
      <w:r w:rsidRPr="00D23BA9">
        <w:rPr>
          <w:rFonts w:ascii="Verdana" w:eastAsia="Arial" w:hAnsi="Verdana" w:cs="Arial"/>
          <w:sz w:val="22"/>
          <w:szCs w:val="22"/>
          <w:lang w:val="es-ES"/>
        </w:rPr>
        <w:t>está constituido de arena, grava, agua, cemento y piedra.</w:t>
      </w:r>
      <w:r w:rsidRPr="00D23BA9">
        <w:rPr>
          <w:rFonts w:ascii="Verdana" w:eastAsia="Arial" w:hAnsi="Verdana" w:cs="Arial"/>
          <w:b/>
          <w:bCs/>
          <w:sz w:val="22"/>
          <w:szCs w:val="22"/>
          <w:lang w:val="es-ES"/>
        </w:rPr>
        <w:t xml:space="preserve"> </w:t>
      </w:r>
    </w:p>
    <w:p w14:paraId="2D159556" w14:textId="2D285E5D" w:rsidR="005D1BD8" w:rsidRPr="00D23BA9" w:rsidRDefault="005D1BD8" w:rsidP="002F79D1">
      <w:pPr>
        <w:pStyle w:val="Prrafodelista"/>
        <w:spacing w:after="240"/>
        <w:ind w:left="709" w:hanging="709"/>
        <w:jc w:val="both"/>
        <w:rPr>
          <w:rFonts w:ascii="Verdana" w:eastAsia="Arial" w:hAnsi="Verdana" w:cs="Arial"/>
          <w:b/>
          <w:bCs/>
          <w:sz w:val="22"/>
          <w:szCs w:val="22"/>
          <w:lang w:val="es-ES"/>
        </w:rPr>
      </w:pPr>
    </w:p>
    <w:p w14:paraId="2366941D" w14:textId="3CD031C5" w:rsidR="005D1BD8" w:rsidRPr="00D23BA9" w:rsidRDefault="655CED58" w:rsidP="003A7AB8">
      <w:pPr>
        <w:pStyle w:val="Prrafodelista"/>
        <w:numPr>
          <w:ilvl w:val="1"/>
          <w:numId w:val="15"/>
        </w:numPr>
        <w:spacing w:after="240"/>
        <w:ind w:left="709" w:hanging="709"/>
        <w:jc w:val="both"/>
        <w:rPr>
          <w:rFonts w:ascii="Verdana" w:eastAsia="Arial" w:hAnsi="Verdana" w:cs="Arial"/>
          <w:sz w:val="22"/>
          <w:szCs w:val="22"/>
          <w:lang w:val="es-ES"/>
        </w:rPr>
      </w:pPr>
      <w:r w:rsidRPr="00D23BA9">
        <w:rPr>
          <w:rFonts w:ascii="Verdana" w:eastAsia="Arial" w:hAnsi="Verdana" w:cs="Arial"/>
          <w:b/>
          <w:bCs/>
          <w:sz w:val="22"/>
          <w:szCs w:val="22"/>
          <w:lang w:val="es-ES"/>
        </w:rPr>
        <w:t xml:space="preserve">Concretos autonivelantes. </w:t>
      </w:r>
      <w:r w:rsidRPr="00D23BA9">
        <w:rPr>
          <w:rFonts w:ascii="Verdana" w:eastAsia="Arial" w:hAnsi="Verdana" w:cs="Arial"/>
          <w:sz w:val="22"/>
          <w:szCs w:val="22"/>
          <w:lang w:val="es-ES"/>
        </w:rPr>
        <w:t>este tipo de concretos son los que utilizan aditivos fluidificantes y permiten manejabilidad, disminución de la cantidad de agua y un sensible aumento de la resistencia.</w:t>
      </w:r>
    </w:p>
    <w:p w14:paraId="3FCFA89E" w14:textId="039ACE92" w:rsidR="005D1BD8" w:rsidRPr="00D23BA9" w:rsidRDefault="005D1BD8" w:rsidP="002F79D1">
      <w:pPr>
        <w:pStyle w:val="Prrafodelista"/>
        <w:spacing w:after="240"/>
        <w:ind w:left="709" w:hanging="709"/>
        <w:jc w:val="both"/>
        <w:rPr>
          <w:rFonts w:ascii="Verdana" w:eastAsia="Arial" w:hAnsi="Verdana" w:cs="Arial"/>
          <w:b/>
          <w:bCs/>
          <w:sz w:val="22"/>
          <w:szCs w:val="22"/>
          <w:lang w:val="es-ES"/>
        </w:rPr>
      </w:pPr>
    </w:p>
    <w:p w14:paraId="1F5EC1BC" w14:textId="35CCE16D" w:rsidR="005D1BD8" w:rsidRPr="00D23BA9" w:rsidRDefault="655CED58" w:rsidP="003A7AB8">
      <w:pPr>
        <w:pStyle w:val="Prrafodelista"/>
        <w:numPr>
          <w:ilvl w:val="1"/>
          <w:numId w:val="15"/>
        </w:numPr>
        <w:spacing w:after="240"/>
        <w:ind w:left="709" w:hanging="709"/>
        <w:jc w:val="both"/>
        <w:rPr>
          <w:rFonts w:ascii="Verdana" w:eastAsia="Arial" w:hAnsi="Verdana" w:cs="Arial"/>
          <w:sz w:val="22"/>
          <w:szCs w:val="22"/>
          <w:lang w:val="es-ES"/>
        </w:rPr>
      </w:pPr>
      <w:r w:rsidRPr="00D23BA9">
        <w:rPr>
          <w:rFonts w:ascii="Verdana" w:eastAsia="Arial" w:hAnsi="Verdana" w:cs="Arial"/>
          <w:b/>
          <w:bCs/>
          <w:sz w:val="22"/>
          <w:szCs w:val="22"/>
          <w:lang w:val="es-ES"/>
        </w:rPr>
        <w:t xml:space="preserve">Concreto reforzado con fibras. </w:t>
      </w:r>
      <w:r w:rsidRPr="00D23BA9">
        <w:rPr>
          <w:rFonts w:ascii="Verdana" w:eastAsia="Arial" w:hAnsi="Verdana" w:cs="Arial"/>
          <w:sz w:val="22"/>
          <w:szCs w:val="22"/>
          <w:lang w:val="es-ES"/>
        </w:rPr>
        <w:t>se utiliza principalmente en pavimentos y lozas, donde la relación área - volumen es alta y se requiere un mecanismo de control de grietas superficiales; también es utilizado, en los concretos masivos donde el calor de hidratación es alto y es necesario controlar grietas y fisuras.</w:t>
      </w:r>
    </w:p>
    <w:p w14:paraId="5EA1DE3C" w14:textId="7805097C" w:rsidR="005D1BD8" w:rsidRPr="00D23BA9" w:rsidRDefault="005D1BD8" w:rsidP="002F79D1">
      <w:pPr>
        <w:pStyle w:val="Prrafodelista"/>
        <w:spacing w:after="240"/>
        <w:ind w:left="709" w:hanging="709"/>
        <w:jc w:val="both"/>
        <w:rPr>
          <w:rFonts w:ascii="Verdana" w:eastAsia="Arial" w:hAnsi="Verdana" w:cs="Arial"/>
          <w:b/>
          <w:bCs/>
          <w:sz w:val="22"/>
          <w:szCs w:val="22"/>
          <w:lang w:val="es-ES"/>
        </w:rPr>
      </w:pPr>
    </w:p>
    <w:p w14:paraId="662DF5A4" w14:textId="3DB4DD6C" w:rsidR="005D1BD8" w:rsidRPr="00D23BA9" w:rsidRDefault="655CED58" w:rsidP="003A7AB8">
      <w:pPr>
        <w:pStyle w:val="Prrafodelista"/>
        <w:numPr>
          <w:ilvl w:val="1"/>
          <w:numId w:val="15"/>
        </w:numPr>
        <w:spacing w:after="240"/>
        <w:ind w:left="709" w:hanging="709"/>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Concreto ligero. </w:t>
      </w:r>
      <w:r w:rsidRPr="00D23BA9">
        <w:rPr>
          <w:rFonts w:ascii="Verdana" w:eastAsia="Arial" w:hAnsi="Verdana" w:cs="Arial"/>
          <w:sz w:val="22"/>
          <w:szCs w:val="22"/>
          <w:lang w:val="es-ES"/>
        </w:rPr>
        <w:t>es aquel concreto que se fabrica con agregados artificiales poco densos, o con agregados naturales de poco peso específico.</w:t>
      </w:r>
    </w:p>
    <w:p w14:paraId="3A06DD9E" w14:textId="340615CA" w:rsidR="005D1BD8" w:rsidRPr="00D23BA9" w:rsidRDefault="005D1BD8" w:rsidP="002F79D1">
      <w:pPr>
        <w:pStyle w:val="Prrafodelista"/>
        <w:spacing w:after="240"/>
        <w:ind w:left="709" w:hanging="709"/>
        <w:jc w:val="both"/>
        <w:rPr>
          <w:rFonts w:ascii="Verdana" w:eastAsia="Arial" w:hAnsi="Verdana" w:cs="Arial"/>
          <w:b/>
          <w:bCs/>
          <w:sz w:val="22"/>
          <w:szCs w:val="22"/>
          <w:lang w:val="es-ES"/>
        </w:rPr>
      </w:pPr>
    </w:p>
    <w:p w14:paraId="7C1F9802" w14:textId="44684F30" w:rsidR="005D1BD8" w:rsidRPr="00D23BA9" w:rsidRDefault="655CED58" w:rsidP="003A7AB8">
      <w:pPr>
        <w:pStyle w:val="Prrafodelista"/>
        <w:numPr>
          <w:ilvl w:val="1"/>
          <w:numId w:val="15"/>
        </w:numPr>
        <w:spacing w:after="240"/>
        <w:ind w:left="709" w:hanging="709"/>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Concreto compactado con rodillo. </w:t>
      </w:r>
      <w:r w:rsidRPr="00D23BA9">
        <w:rPr>
          <w:rFonts w:ascii="Verdana" w:eastAsia="Arial" w:hAnsi="Verdana" w:cs="Arial"/>
          <w:sz w:val="22"/>
          <w:szCs w:val="22"/>
          <w:lang w:val="es-ES"/>
        </w:rPr>
        <w:t>este concreto se compacta con rodillo liso o vibratorio; su principal uso es para la construcción de presas, terminales de buses y camiones, hangares de aeropuertos y vías secundarias con velocidad de tránsito bajas.</w:t>
      </w:r>
    </w:p>
    <w:p w14:paraId="5F97A29C" w14:textId="23044AEC" w:rsidR="005D1BD8" w:rsidRPr="00D23BA9" w:rsidRDefault="005D1BD8" w:rsidP="002F79D1">
      <w:pPr>
        <w:pStyle w:val="Prrafodelista"/>
        <w:spacing w:after="240"/>
        <w:ind w:left="709" w:hanging="709"/>
        <w:jc w:val="both"/>
        <w:rPr>
          <w:rFonts w:ascii="Verdana" w:eastAsia="Arial" w:hAnsi="Verdana" w:cs="Arial"/>
          <w:b/>
          <w:bCs/>
          <w:sz w:val="22"/>
          <w:szCs w:val="22"/>
          <w:lang w:val="es-ES"/>
        </w:rPr>
      </w:pPr>
    </w:p>
    <w:p w14:paraId="0B5199DB" w14:textId="7E1EDC0F" w:rsidR="005D1BD8" w:rsidRPr="00D23BA9" w:rsidRDefault="655CED58" w:rsidP="003A7AB8">
      <w:pPr>
        <w:pStyle w:val="Prrafodelista"/>
        <w:numPr>
          <w:ilvl w:val="1"/>
          <w:numId w:val="15"/>
        </w:numPr>
        <w:spacing w:after="240"/>
        <w:ind w:left="709" w:hanging="709"/>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Concreto pretensado. </w:t>
      </w:r>
      <w:r w:rsidRPr="00D23BA9">
        <w:rPr>
          <w:rFonts w:ascii="Verdana" w:eastAsia="Arial" w:hAnsi="Verdana" w:cs="Arial"/>
          <w:sz w:val="22"/>
          <w:szCs w:val="22"/>
          <w:lang w:val="es-ES"/>
        </w:rPr>
        <w:t>tiene como finalidad eliminar los esfuerzos de tensión del concreto, introduciendo esfuerzos artificiales de compresión</w:t>
      </w:r>
    </w:p>
    <w:p w14:paraId="40CBE0F9" w14:textId="77777777" w:rsidR="00673137" w:rsidRPr="00D23BA9" w:rsidRDefault="00673137" w:rsidP="002F79D1">
      <w:pPr>
        <w:pStyle w:val="Prrafodelista"/>
        <w:spacing w:after="240"/>
        <w:ind w:left="709" w:hanging="709"/>
        <w:jc w:val="both"/>
        <w:rPr>
          <w:rFonts w:ascii="Verdana" w:eastAsia="Arial" w:hAnsi="Verdana" w:cs="Arial"/>
          <w:b/>
          <w:bCs/>
          <w:sz w:val="22"/>
          <w:szCs w:val="22"/>
          <w:lang w:val="es-ES"/>
        </w:rPr>
      </w:pPr>
    </w:p>
    <w:p w14:paraId="25D9BC97" w14:textId="609B4C52" w:rsidR="005D1BD8" w:rsidRPr="00D23BA9" w:rsidRDefault="655CED58" w:rsidP="003A7AB8">
      <w:pPr>
        <w:pStyle w:val="Prrafodelista"/>
        <w:numPr>
          <w:ilvl w:val="1"/>
          <w:numId w:val="15"/>
        </w:numPr>
        <w:spacing w:after="240"/>
        <w:ind w:left="709" w:hanging="709"/>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Correa: </w:t>
      </w:r>
      <w:r w:rsidRPr="00D23BA9">
        <w:rPr>
          <w:rFonts w:ascii="Verdana" w:eastAsia="Arial" w:hAnsi="Verdana" w:cs="Arial"/>
          <w:sz w:val="22"/>
          <w:szCs w:val="22"/>
          <w:lang w:val="es-ES"/>
        </w:rPr>
        <w:t>Vigueta apoyada en armaduras, vigas o paredes transversales, que sirven de apoyo a los cabios de la cubierta. Sobre las correas se apoyan las tejas de una cubierta.</w:t>
      </w:r>
      <w:r w:rsidRPr="00D23BA9">
        <w:rPr>
          <w:rFonts w:ascii="Verdana" w:eastAsia="Arial" w:hAnsi="Verdana" w:cs="Arial"/>
          <w:b/>
          <w:bCs/>
          <w:sz w:val="22"/>
          <w:szCs w:val="22"/>
          <w:lang w:val="es-ES"/>
        </w:rPr>
        <w:t xml:space="preserve"> </w:t>
      </w:r>
    </w:p>
    <w:p w14:paraId="2860919D" w14:textId="520A51AA" w:rsidR="005D1BD8" w:rsidRPr="00D23BA9" w:rsidRDefault="005D1BD8" w:rsidP="002F79D1">
      <w:pPr>
        <w:pStyle w:val="Prrafodelista"/>
        <w:spacing w:after="240"/>
        <w:ind w:left="709" w:hanging="709"/>
        <w:jc w:val="both"/>
        <w:rPr>
          <w:rFonts w:ascii="Verdana" w:eastAsia="Arial" w:hAnsi="Verdana" w:cs="Arial"/>
          <w:b/>
          <w:bCs/>
          <w:sz w:val="22"/>
          <w:szCs w:val="22"/>
          <w:lang w:val="es-ES"/>
        </w:rPr>
      </w:pPr>
    </w:p>
    <w:p w14:paraId="6FA4A224" w14:textId="78D97B30" w:rsidR="005D1BD8" w:rsidRPr="00D23BA9" w:rsidRDefault="0C692F49" w:rsidP="003A7AB8">
      <w:pPr>
        <w:pStyle w:val="Prrafodelista"/>
        <w:numPr>
          <w:ilvl w:val="1"/>
          <w:numId w:val="15"/>
        </w:numPr>
        <w:spacing w:after="240"/>
        <w:ind w:left="709" w:hanging="709"/>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Conservación: </w:t>
      </w:r>
      <w:r w:rsidRPr="00D23BA9">
        <w:rPr>
          <w:rFonts w:ascii="Verdana" w:eastAsia="Arial" w:hAnsi="Verdana" w:cs="Arial"/>
          <w:sz w:val="22"/>
          <w:szCs w:val="22"/>
          <w:lang w:val="es-ES"/>
        </w:rPr>
        <w:t xml:space="preserve">Conjunto de actividades que se ejecutan sobre una infraestructura vial y/o del espacio público asociado a la infraestructura </w:t>
      </w:r>
      <w:r w:rsidR="3BFBCE7F" w:rsidRPr="00D23BA9">
        <w:rPr>
          <w:rFonts w:ascii="Verdana" w:eastAsia="Arial" w:hAnsi="Verdana" w:cs="Arial"/>
          <w:sz w:val="22"/>
          <w:szCs w:val="22"/>
          <w:lang w:val="es-ES"/>
        </w:rPr>
        <w:t>y</w:t>
      </w:r>
      <w:r w:rsidR="7075F520" w:rsidRPr="00D23BA9">
        <w:rPr>
          <w:rFonts w:ascii="Verdana" w:eastAsia="Arial" w:hAnsi="Verdana" w:cs="Arial"/>
          <w:sz w:val="22"/>
          <w:szCs w:val="22"/>
          <w:lang w:val="es-ES"/>
        </w:rPr>
        <w:t>/o edificación no residencial</w:t>
      </w:r>
      <w:r w:rsidRPr="00D23BA9">
        <w:rPr>
          <w:rFonts w:ascii="Verdana" w:eastAsia="Arial" w:hAnsi="Verdana" w:cs="Arial"/>
          <w:sz w:val="22"/>
          <w:szCs w:val="22"/>
          <w:lang w:val="es-ES"/>
        </w:rPr>
        <w:t xml:space="preserve"> orientadas a preservar las estructuras</w:t>
      </w:r>
      <w:r w:rsidR="79DCE660" w:rsidRPr="00D23BA9">
        <w:rPr>
          <w:rFonts w:ascii="Verdana" w:eastAsia="Arial" w:hAnsi="Verdana" w:cs="Arial"/>
          <w:sz w:val="22"/>
          <w:szCs w:val="22"/>
          <w:lang w:val="es-ES"/>
        </w:rPr>
        <w:t xml:space="preserve">, </w:t>
      </w:r>
      <w:r w:rsidRPr="00D23BA9">
        <w:rPr>
          <w:rFonts w:ascii="Verdana" w:eastAsia="Arial" w:hAnsi="Verdana" w:cs="Arial"/>
          <w:sz w:val="22"/>
          <w:szCs w:val="22"/>
          <w:lang w:val="es-ES"/>
        </w:rPr>
        <w:t>para que ofrezcan condiciones de uso aceptable ya sea que se cumpla en</w:t>
      </w:r>
      <w:r w:rsidR="7D4186FD" w:rsidRPr="00D23BA9">
        <w:rPr>
          <w:rFonts w:ascii="Verdana" w:eastAsia="Arial" w:hAnsi="Verdana" w:cs="Arial"/>
          <w:sz w:val="22"/>
          <w:szCs w:val="22"/>
          <w:lang w:val="es-ES"/>
        </w:rPr>
        <w:t xml:space="preserve"> el</w:t>
      </w:r>
      <w:r w:rsidRPr="00D23BA9">
        <w:rPr>
          <w:rFonts w:ascii="Verdana" w:eastAsia="Arial" w:hAnsi="Verdana" w:cs="Arial"/>
          <w:sz w:val="22"/>
          <w:szCs w:val="22"/>
          <w:lang w:val="es-ES"/>
        </w:rPr>
        <w:t xml:space="preserve"> período de vida útil o a ampliar un nuevo período, empleando los tratamientos necesarios con el fin de retardar su deterioro. Incluye las actividades de mantenimiento rutinario, periódico, </w:t>
      </w:r>
      <w:r w:rsidR="0BC3EEB2" w:rsidRPr="00D23BA9">
        <w:rPr>
          <w:rFonts w:ascii="Verdana" w:eastAsia="Arial" w:hAnsi="Verdana" w:cs="Arial"/>
          <w:sz w:val="22"/>
          <w:szCs w:val="22"/>
          <w:lang w:val="es-ES"/>
        </w:rPr>
        <w:t xml:space="preserve">preventivo, correctivo, </w:t>
      </w:r>
      <w:r w:rsidRPr="00D23BA9">
        <w:rPr>
          <w:rFonts w:ascii="Verdana" w:eastAsia="Arial" w:hAnsi="Verdana" w:cs="Arial"/>
          <w:sz w:val="22"/>
          <w:szCs w:val="22"/>
          <w:lang w:val="es-ES"/>
        </w:rPr>
        <w:t>rehabilitación o reconstrucción.</w:t>
      </w:r>
    </w:p>
    <w:p w14:paraId="70CCF0A0" w14:textId="77777777" w:rsidR="00673137" w:rsidRPr="00D23BA9" w:rsidRDefault="00673137" w:rsidP="002F79D1">
      <w:pPr>
        <w:pStyle w:val="Prrafodelista"/>
        <w:spacing w:after="240"/>
        <w:ind w:left="709" w:hanging="709"/>
        <w:jc w:val="both"/>
        <w:rPr>
          <w:rFonts w:ascii="Verdana" w:eastAsia="Arial" w:hAnsi="Verdana" w:cs="Arial"/>
          <w:b/>
          <w:bCs/>
          <w:sz w:val="22"/>
          <w:szCs w:val="22"/>
          <w:lang w:val="es-ES"/>
        </w:rPr>
      </w:pPr>
    </w:p>
    <w:p w14:paraId="47A73D7B" w14:textId="0812C917" w:rsidR="00F9452F" w:rsidRPr="00D23BA9" w:rsidRDefault="3CE715B2" w:rsidP="003A7AB8">
      <w:pPr>
        <w:pStyle w:val="Prrafodelista"/>
        <w:numPr>
          <w:ilvl w:val="1"/>
          <w:numId w:val="15"/>
        </w:numPr>
        <w:spacing w:after="240"/>
        <w:ind w:left="709" w:hanging="709"/>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Construcción: </w:t>
      </w:r>
      <w:r w:rsidR="334FE0C1" w:rsidRPr="00D23BA9">
        <w:rPr>
          <w:rFonts w:ascii="Verdana" w:eastAsia="Arial" w:hAnsi="Verdana" w:cs="Arial"/>
          <w:sz w:val="22"/>
          <w:szCs w:val="22"/>
          <w:lang w:val="es-ES"/>
        </w:rPr>
        <w:t>Obras nuevas de edificaciones en terrenos no construidos o cuya área esté libre por autorización de demolición total. Las estructuras que componen el sistema deberán ser diseñadas para soportar las cargas a las que estarán sometidas, de acuerdo con lo establecido en el Reglamento Colombiano de Construcción Sismo Resistente NSR-010, Ley 400 de 1997 y Decretos 33 de 1998, 926 de 2010, 2525 de 2010, 92 de 2011 y 340 de 2012 o aquellas que las modifiquen, adicionen o sustituyan</w:t>
      </w:r>
      <w:r w:rsidR="7CE4663E" w:rsidRPr="00D23BA9">
        <w:rPr>
          <w:rFonts w:ascii="Verdana" w:eastAsia="Arial" w:hAnsi="Verdana" w:cs="Arial"/>
          <w:sz w:val="22"/>
          <w:szCs w:val="22"/>
          <w:lang w:val="es-ES"/>
        </w:rPr>
        <w:t>.</w:t>
      </w:r>
    </w:p>
    <w:p w14:paraId="1473B2FE" w14:textId="340EB8D3" w:rsidR="055EDA6B" w:rsidRPr="00D23BA9" w:rsidRDefault="055EDA6B" w:rsidP="055EDA6B">
      <w:pPr>
        <w:pStyle w:val="Prrafodelista"/>
        <w:spacing w:after="240"/>
        <w:ind w:left="709" w:hanging="709"/>
        <w:jc w:val="both"/>
        <w:rPr>
          <w:rFonts w:ascii="Verdana" w:eastAsia="Arial" w:hAnsi="Verdana" w:cs="Arial"/>
          <w:b/>
          <w:bCs/>
          <w:sz w:val="22"/>
          <w:szCs w:val="22"/>
          <w:lang w:val="es-ES"/>
        </w:rPr>
      </w:pPr>
    </w:p>
    <w:p w14:paraId="0B7099CC" w14:textId="48793ED4" w:rsidR="7CE4663E" w:rsidRPr="00D23BA9" w:rsidRDefault="7CE4663E" w:rsidP="055EDA6B">
      <w:pPr>
        <w:pStyle w:val="Prrafodelista"/>
        <w:numPr>
          <w:ilvl w:val="1"/>
          <w:numId w:val="15"/>
        </w:numPr>
        <w:spacing w:after="240"/>
        <w:ind w:left="709" w:hanging="709"/>
        <w:jc w:val="both"/>
        <w:rPr>
          <w:rFonts w:ascii="Verdana" w:eastAsia="Arial" w:hAnsi="Verdana" w:cs="Arial"/>
          <w:sz w:val="22"/>
          <w:szCs w:val="22"/>
        </w:rPr>
      </w:pPr>
      <w:r w:rsidRPr="00D23BA9">
        <w:rPr>
          <w:rFonts w:ascii="Verdana" w:eastAsiaTheme="minorEastAsia" w:hAnsi="Verdana" w:cstheme="minorBidi"/>
          <w:b/>
          <w:bCs/>
          <w:sz w:val="22"/>
          <w:szCs w:val="22"/>
          <w:lang w:eastAsia="es-ES"/>
        </w:rPr>
        <w:t xml:space="preserve">Constructor: </w:t>
      </w:r>
      <w:r w:rsidRPr="00D23BA9">
        <w:rPr>
          <w:rFonts w:ascii="Verdana" w:eastAsiaTheme="minorEastAsia" w:hAnsi="Verdana" w:cstheme="minorBidi"/>
          <w:sz w:val="22"/>
          <w:szCs w:val="22"/>
          <w:lang w:eastAsia="es-ES"/>
        </w:rPr>
        <w:t>Profesional en ingeniería civil, arquitecto o constructor en arquitectura e ingeniería, bajo cuya responsabilidad se adelanta la construcción de la edificación.</w:t>
      </w:r>
    </w:p>
    <w:p w14:paraId="62FBE76A" w14:textId="77777777" w:rsidR="00673137" w:rsidRPr="00D23BA9" w:rsidRDefault="00673137" w:rsidP="002F79D1">
      <w:pPr>
        <w:pStyle w:val="Prrafodelista"/>
        <w:spacing w:after="240"/>
        <w:ind w:left="709" w:hanging="709"/>
        <w:jc w:val="both"/>
        <w:rPr>
          <w:rFonts w:ascii="Verdana" w:eastAsia="Arial" w:hAnsi="Verdana" w:cs="Arial"/>
          <w:b/>
          <w:bCs/>
          <w:sz w:val="22"/>
          <w:szCs w:val="22"/>
          <w:lang w:val="es-ES"/>
        </w:rPr>
      </w:pPr>
    </w:p>
    <w:p w14:paraId="71F47458" w14:textId="01382BFB" w:rsidR="003B54D1" w:rsidRPr="00D23BA9" w:rsidRDefault="3BD256C1" w:rsidP="003A7AB8">
      <w:pPr>
        <w:pStyle w:val="Prrafodelista"/>
        <w:numPr>
          <w:ilvl w:val="1"/>
          <w:numId w:val="15"/>
        </w:numPr>
        <w:spacing w:after="240"/>
        <w:ind w:left="709" w:hanging="709"/>
        <w:jc w:val="both"/>
        <w:rPr>
          <w:rFonts w:ascii="Verdana" w:eastAsia="Arial" w:hAnsi="Verdana" w:cs="Arial"/>
          <w:sz w:val="22"/>
          <w:szCs w:val="22"/>
          <w:lang w:val="es-ES"/>
        </w:rPr>
      </w:pPr>
      <w:r w:rsidRPr="00D23BA9">
        <w:rPr>
          <w:rFonts w:ascii="Verdana" w:eastAsia="Arial" w:hAnsi="Verdana" w:cs="Arial"/>
          <w:b/>
          <w:bCs/>
          <w:sz w:val="22"/>
          <w:szCs w:val="22"/>
          <w:lang w:val="es-ES"/>
        </w:rPr>
        <w:t>Cubierta tradicional:</w:t>
      </w:r>
      <w:r w:rsidR="31229EAF" w:rsidRPr="00D23BA9">
        <w:rPr>
          <w:rFonts w:ascii="Verdana" w:eastAsia="Arial" w:hAnsi="Verdana" w:cs="Arial"/>
          <w:b/>
          <w:bCs/>
          <w:sz w:val="22"/>
          <w:szCs w:val="22"/>
          <w:lang w:val="es-ES"/>
        </w:rPr>
        <w:t xml:space="preserve"> </w:t>
      </w:r>
      <w:r w:rsidR="31229EAF" w:rsidRPr="00D23BA9">
        <w:rPr>
          <w:rFonts w:ascii="Verdana" w:eastAsia="Arial" w:hAnsi="Verdana" w:cs="Arial"/>
          <w:sz w:val="22"/>
          <w:szCs w:val="22"/>
          <w:lang w:val="es-ES"/>
        </w:rPr>
        <w:t xml:space="preserve">Consiste en elementos constructivos que protegen la parte superior de una edificación en la que predomina la utilización de materiales y técnicas constructivas propias del entorno donde se implanta la edificación. </w:t>
      </w:r>
    </w:p>
    <w:p w14:paraId="4769090E" w14:textId="77777777" w:rsidR="00673137" w:rsidRPr="00D23BA9" w:rsidRDefault="00673137" w:rsidP="002F79D1">
      <w:pPr>
        <w:pStyle w:val="Prrafodelista"/>
        <w:spacing w:after="240"/>
        <w:ind w:left="709" w:hanging="709"/>
        <w:jc w:val="both"/>
        <w:rPr>
          <w:rFonts w:ascii="Verdana" w:eastAsia="Arial" w:hAnsi="Verdana" w:cs="Arial"/>
          <w:b/>
          <w:bCs/>
          <w:sz w:val="22"/>
          <w:szCs w:val="22"/>
          <w:lang w:val="es-ES"/>
        </w:rPr>
      </w:pPr>
    </w:p>
    <w:p w14:paraId="4276E7D3" w14:textId="74E9C64A" w:rsidR="003B54D1" w:rsidRPr="00D23BA9" w:rsidRDefault="003B54D1" w:rsidP="003A7AB8">
      <w:pPr>
        <w:pStyle w:val="Prrafodelista"/>
        <w:numPr>
          <w:ilvl w:val="1"/>
          <w:numId w:val="15"/>
        </w:numPr>
        <w:spacing w:after="240"/>
        <w:ind w:left="709" w:hanging="709"/>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Cubierta </w:t>
      </w:r>
      <w:r w:rsidR="000267F2" w:rsidRPr="00D23BA9">
        <w:rPr>
          <w:rFonts w:ascii="Verdana" w:eastAsia="Arial" w:hAnsi="Verdana" w:cs="Arial"/>
          <w:b/>
          <w:bCs/>
          <w:sz w:val="22"/>
          <w:szCs w:val="22"/>
          <w:lang w:val="es-ES"/>
        </w:rPr>
        <w:t xml:space="preserve">tipo membrana:  </w:t>
      </w:r>
      <w:r w:rsidR="000267F2" w:rsidRPr="00D23BA9">
        <w:rPr>
          <w:rFonts w:ascii="Verdana" w:eastAsia="Arial" w:hAnsi="Verdana" w:cs="Arial"/>
          <w:sz w:val="22"/>
          <w:szCs w:val="22"/>
          <w:lang w:val="es-ES"/>
        </w:rPr>
        <w:t>Corresponden a elementos constructivos que protege la parte superior de una edificación o espacio, con la característica de estar efectuadas con materiales flexibles y delgados, que trabajan bajo esfuerzos de tensión, suspendidas o extendidas, diseñadas para soportar condiciones extremas de temperatura, viento y lluvia, las membranas cuentan con características de traslucidez, protección de rayos UV, aislamiento de calor y alta durabilidad</w:t>
      </w:r>
      <w:r w:rsidR="000267F2" w:rsidRPr="00D23BA9">
        <w:rPr>
          <w:rFonts w:ascii="Verdana" w:eastAsia="Arial" w:hAnsi="Verdana" w:cs="Arial"/>
          <w:b/>
          <w:bCs/>
          <w:sz w:val="22"/>
          <w:szCs w:val="22"/>
          <w:lang w:val="es-ES"/>
        </w:rPr>
        <w:t>.</w:t>
      </w:r>
    </w:p>
    <w:p w14:paraId="7E08B559" w14:textId="77777777" w:rsidR="00673137" w:rsidRPr="00D23BA9" w:rsidRDefault="00673137" w:rsidP="002F79D1">
      <w:pPr>
        <w:pStyle w:val="Prrafodelista"/>
        <w:spacing w:after="240"/>
        <w:ind w:left="709" w:hanging="709"/>
        <w:jc w:val="both"/>
        <w:rPr>
          <w:rFonts w:ascii="Verdana" w:eastAsia="Arial" w:hAnsi="Verdana" w:cs="Arial"/>
          <w:b/>
          <w:bCs/>
          <w:sz w:val="22"/>
          <w:szCs w:val="22"/>
          <w:lang w:val="es-ES"/>
        </w:rPr>
      </w:pPr>
    </w:p>
    <w:p w14:paraId="63B17210" w14:textId="238D47D0" w:rsidR="003B54D1" w:rsidRPr="00D23BA9" w:rsidRDefault="3C17B68F" w:rsidP="003A7AB8">
      <w:pPr>
        <w:pStyle w:val="Prrafodelista"/>
        <w:numPr>
          <w:ilvl w:val="1"/>
          <w:numId w:val="15"/>
        </w:numPr>
        <w:spacing w:after="240"/>
        <w:ind w:left="709" w:hanging="709"/>
        <w:jc w:val="both"/>
        <w:rPr>
          <w:rFonts w:ascii="Verdana" w:eastAsia="Arial" w:hAnsi="Verdana" w:cs="Arial"/>
          <w:sz w:val="22"/>
          <w:szCs w:val="22"/>
          <w:lang w:val="es-ES"/>
        </w:rPr>
      </w:pPr>
      <w:r w:rsidRPr="00D23BA9">
        <w:rPr>
          <w:rFonts w:ascii="Verdana" w:eastAsia="Arial" w:hAnsi="Verdana" w:cs="Arial"/>
          <w:b/>
          <w:bCs/>
          <w:sz w:val="22"/>
          <w:szCs w:val="22"/>
          <w:lang w:val="es-ES"/>
        </w:rPr>
        <w:t xml:space="preserve">Cubierta tradicional o vernácula: </w:t>
      </w:r>
      <w:r w:rsidRPr="00D23BA9">
        <w:rPr>
          <w:rFonts w:ascii="Verdana" w:eastAsia="Arial" w:hAnsi="Verdana" w:cs="Arial"/>
          <w:sz w:val="22"/>
          <w:szCs w:val="22"/>
          <w:lang w:val="es-ES"/>
        </w:rPr>
        <w:t>Consiste en elementos constructivos que protegen la parte superior de una edificación en la que predomina la utilización de materiales y técnicas constructivas propias del entorno donde se implanta la edificación. Son, por tanto, un instrumento de identidad que responden al contexto inmediato, en ámbitos geográficos, culturales, paisajísticos, se pueden identificar como cubiertas tradicionales o vernácula en territorio colombiano a base de elementos vegetales como paja, carrizo, juncia, junco, brezo, instalado en técnica de tejido en múltiples capas que garanticen la impermeabilidad.</w:t>
      </w:r>
    </w:p>
    <w:p w14:paraId="4B29E64A" w14:textId="77777777" w:rsidR="00673137" w:rsidRPr="00D23BA9" w:rsidRDefault="00673137" w:rsidP="002F79D1">
      <w:pPr>
        <w:pStyle w:val="Prrafodelista"/>
        <w:spacing w:after="240"/>
        <w:ind w:left="709" w:hanging="709"/>
        <w:jc w:val="both"/>
        <w:rPr>
          <w:rFonts w:ascii="Verdana" w:eastAsia="Arial" w:hAnsi="Verdana" w:cs="Arial"/>
          <w:b/>
          <w:bCs/>
          <w:sz w:val="22"/>
          <w:szCs w:val="22"/>
          <w:lang w:val="es-ES"/>
        </w:rPr>
      </w:pPr>
    </w:p>
    <w:p w14:paraId="7AF262BF" w14:textId="242E9BF3" w:rsidR="494485FE" w:rsidRPr="00D23BA9" w:rsidRDefault="18B44B0B" w:rsidP="05895009">
      <w:pPr>
        <w:pStyle w:val="Prrafodelista"/>
        <w:numPr>
          <w:ilvl w:val="1"/>
          <w:numId w:val="15"/>
        </w:numPr>
        <w:spacing w:after="240"/>
        <w:ind w:left="709" w:hanging="709"/>
        <w:jc w:val="both"/>
        <w:rPr>
          <w:rFonts w:ascii="Verdana" w:eastAsia="Arial" w:hAnsi="Verdana" w:cs="Arial"/>
          <w:sz w:val="22"/>
          <w:szCs w:val="22"/>
        </w:rPr>
      </w:pPr>
      <w:r w:rsidRPr="00D23BA9">
        <w:rPr>
          <w:rFonts w:ascii="Verdana" w:eastAsiaTheme="minorEastAsia" w:hAnsi="Verdana" w:cstheme="minorBidi"/>
          <w:b/>
          <w:bCs/>
          <w:sz w:val="22"/>
          <w:szCs w:val="22"/>
          <w:lang w:eastAsia="es-ES"/>
        </w:rPr>
        <w:t>Cultura</w:t>
      </w:r>
      <w:r w:rsidR="494485FE" w:rsidRPr="00D23BA9">
        <w:rPr>
          <w:rFonts w:ascii="Verdana" w:eastAsiaTheme="minorEastAsia" w:hAnsi="Verdana" w:cstheme="minorBidi"/>
          <w:sz w:val="22"/>
          <w:szCs w:val="22"/>
          <w:vertAlign w:val="superscript"/>
          <w:lang w:eastAsia="es-ES"/>
        </w:rPr>
        <w:footnoteReference w:id="4"/>
      </w:r>
      <w:r w:rsidRPr="00D23BA9">
        <w:rPr>
          <w:rFonts w:ascii="Verdana" w:eastAsiaTheme="minorEastAsia" w:hAnsi="Verdana" w:cstheme="minorBidi"/>
          <w:sz w:val="22"/>
          <w:szCs w:val="22"/>
          <w:lang w:eastAsia="es-ES"/>
        </w:rPr>
        <w:t>: Es el conjunto de rasgos distintivos, espirituales, materiales, intelectuales y emocionales que caracterizan a los grupos humanos y que comprende, más allá de las artes y las letras, modos de vida, derechos humanos, sistemas de valores, tradiciones y creencias.</w:t>
      </w:r>
    </w:p>
    <w:p w14:paraId="7FFE1D65" w14:textId="0B456605" w:rsidR="6140AB36" w:rsidRPr="00D23BA9" w:rsidRDefault="6140AB36" w:rsidP="6140AB36">
      <w:pPr>
        <w:pStyle w:val="Prrafodelista"/>
        <w:spacing w:line="257" w:lineRule="auto"/>
        <w:ind w:left="360"/>
        <w:jc w:val="both"/>
        <w:rPr>
          <w:rFonts w:ascii="Verdana" w:eastAsia="Arial" w:hAnsi="Verdana" w:cs="Arial"/>
          <w:sz w:val="16"/>
          <w:szCs w:val="16"/>
          <w:vertAlign w:val="superscript"/>
          <w:lang w:val="es"/>
        </w:rPr>
      </w:pPr>
    </w:p>
    <w:p w14:paraId="4FF84962" w14:textId="2F221FC7" w:rsidR="003B54D1" w:rsidRPr="00D23BA9" w:rsidRDefault="3BD256C1" w:rsidP="003A7AB8">
      <w:pPr>
        <w:pStyle w:val="Prrafodelista"/>
        <w:numPr>
          <w:ilvl w:val="1"/>
          <w:numId w:val="15"/>
        </w:numPr>
        <w:spacing w:after="240"/>
        <w:ind w:left="709" w:hanging="709"/>
        <w:jc w:val="both"/>
        <w:rPr>
          <w:rFonts w:ascii="Verdana" w:eastAsia="Arial" w:hAnsi="Verdana" w:cs="Arial"/>
          <w:sz w:val="22"/>
          <w:szCs w:val="22"/>
          <w:lang w:val="es-ES"/>
        </w:rPr>
      </w:pPr>
      <w:r w:rsidRPr="00D23BA9">
        <w:rPr>
          <w:rFonts w:ascii="Verdana" w:eastAsia="Arial" w:hAnsi="Verdana" w:cs="Arial"/>
          <w:b/>
          <w:bCs/>
          <w:sz w:val="22"/>
          <w:szCs w:val="22"/>
          <w:lang w:val="es-ES"/>
        </w:rPr>
        <w:lastRenderedPageBreak/>
        <w:t>Construcción Sismo Resistente</w:t>
      </w:r>
      <w:r w:rsidRPr="00D23BA9">
        <w:rPr>
          <w:rFonts w:ascii="Verdana" w:eastAsia="Arial" w:hAnsi="Verdana" w:cs="Arial"/>
          <w:sz w:val="22"/>
          <w:szCs w:val="22"/>
          <w:lang w:val="es-ES"/>
        </w:rPr>
        <w:t>: Construcción que cumple con el objetivo expresado en el literal A.1.2.2. del título A de la NSR-10, a través de un diseño y una construcción que cumplan los requisitos de la Ley 400 de 1997 y de la norma sismo resistente.</w:t>
      </w:r>
    </w:p>
    <w:p w14:paraId="0F369979" w14:textId="77777777" w:rsidR="00673137" w:rsidRPr="00D23BA9" w:rsidRDefault="00673137" w:rsidP="002F79D1">
      <w:pPr>
        <w:pStyle w:val="Prrafodelista"/>
        <w:spacing w:after="240"/>
        <w:ind w:left="709" w:hanging="709"/>
        <w:jc w:val="both"/>
        <w:rPr>
          <w:rFonts w:ascii="Verdana" w:eastAsia="Arial" w:hAnsi="Verdana" w:cs="Arial"/>
          <w:b/>
          <w:bCs/>
          <w:sz w:val="22"/>
          <w:szCs w:val="22"/>
          <w:lang w:val="es-ES"/>
        </w:rPr>
      </w:pPr>
    </w:p>
    <w:p w14:paraId="275664EF" w14:textId="21748C49" w:rsidR="00ED663C" w:rsidRPr="00D23BA9" w:rsidRDefault="3D995A14" w:rsidP="003A7AB8">
      <w:pPr>
        <w:pStyle w:val="Prrafodelista"/>
        <w:numPr>
          <w:ilvl w:val="1"/>
          <w:numId w:val="15"/>
        </w:numPr>
        <w:spacing w:after="240"/>
        <w:ind w:left="709" w:hanging="709"/>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Cuneta. </w:t>
      </w:r>
      <w:r w:rsidR="7BE4F111" w:rsidRPr="00D23BA9">
        <w:rPr>
          <w:rFonts w:ascii="Verdana" w:eastAsia="Arial" w:hAnsi="Verdana" w:cs="Arial"/>
          <w:sz w:val="22"/>
          <w:szCs w:val="22"/>
          <w:lang w:val="es-ES"/>
        </w:rPr>
        <w:t xml:space="preserve">Zanja o conducto construido al borde de una vía para recoger y evacuar las aguas superficiales. </w:t>
      </w:r>
      <w:r w:rsidR="00EC4AB3" w:rsidRPr="00D23BA9">
        <w:rPr>
          <w:rFonts w:ascii="Verdana" w:eastAsia="Arial" w:hAnsi="Verdana" w:cs="Arial"/>
          <w:sz w:val="22"/>
          <w:szCs w:val="22"/>
          <w:lang w:val="es-ES"/>
        </w:rPr>
        <w:t xml:space="preserve">Puede ser </w:t>
      </w:r>
      <w:r w:rsidRPr="00D23BA9">
        <w:rPr>
          <w:rFonts w:ascii="Verdana" w:eastAsia="Arial" w:hAnsi="Verdana" w:cs="Arial"/>
          <w:sz w:val="22"/>
          <w:szCs w:val="22"/>
          <w:lang w:val="es-ES"/>
        </w:rPr>
        <w:t>revestidas o no, construidas paralelamente a las bermas, destinadas a facilitar el drenaje superficial longitudinal de la carretera. Su geometría puede variar según las condiciones de la vía y del área que drenan.</w:t>
      </w:r>
      <w:r w:rsidRPr="00D23BA9">
        <w:rPr>
          <w:rFonts w:ascii="Verdana" w:eastAsia="Arial" w:hAnsi="Verdana" w:cs="Arial"/>
          <w:b/>
          <w:bCs/>
          <w:sz w:val="22"/>
          <w:szCs w:val="22"/>
          <w:lang w:val="es-ES"/>
        </w:rPr>
        <w:t xml:space="preserve"> </w:t>
      </w:r>
    </w:p>
    <w:p w14:paraId="73E3F1E9" w14:textId="77777777" w:rsidR="00673137" w:rsidRPr="00D23BA9" w:rsidRDefault="00673137" w:rsidP="002F79D1">
      <w:pPr>
        <w:pStyle w:val="Prrafodelista"/>
        <w:spacing w:after="240"/>
        <w:ind w:left="709" w:hanging="709"/>
        <w:jc w:val="both"/>
        <w:rPr>
          <w:rFonts w:ascii="Verdana" w:eastAsia="Arial" w:hAnsi="Verdana" w:cs="Arial"/>
          <w:b/>
          <w:bCs/>
          <w:sz w:val="22"/>
          <w:szCs w:val="22"/>
          <w:lang w:val="es-ES"/>
        </w:rPr>
      </w:pPr>
    </w:p>
    <w:p w14:paraId="7A5B1BA1" w14:textId="3CAA7F57" w:rsidR="00564F6C" w:rsidRPr="00D23BA9" w:rsidRDefault="0A38C76B" w:rsidP="003A7AB8">
      <w:pPr>
        <w:pStyle w:val="Prrafodelista"/>
        <w:numPr>
          <w:ilvl w:val="1"/>
          <w:numId w:val="15"/>
        </w:numPr>
        <w:spacing w:after="240"/>
        <w:ind w:left="709" w:hanging="709"/>
        <w:jc w:val="both"/>
        <w:rPr>
          <w:rFonts w:ascii="Verdana" w:eastAsia="Arial" w:hAnsi="Verdana" w:cs="Arial"/>
          <w:b/>
          <w:bCs/>
          <w:sz w:val="22"/>
          <w:szCs w:val="22"/>
          <w:lang w:val="es-ES"/>
        </w:rPr>
      </w:pPr>
      <w:r w:rsidRPr="00D23BA9">
        <w:rPr>
          <w:rFonts w:ascii="Verdana" w:eastAsia="Arial" w:hAnsi="Verdana" w:cs="Arial"/>
          <w:b/>
          <w:bCs/>
          <w:sz w:val="22"/>
          <w:szCs w:val="22"/>
          <w:lang w:val="es-ES"/>
        </w:rPr>
        <w:t>Cuerpos de agua: </w:t>
      </w:r>
      <w:r w:rsidRPr="00D23BA9">
        <w:rPr>
          <w:rFonts w:ascii="Verdana" w:eastAsia="Arial" w:hAnsi="Verdana" w:cs="Arial"/>
          <w:sz w:val="22"/>
          <w:szCs w:val="22"/>
          <w:lang w:val="es-ES"/>
        </w:rPr>
        <w:t>Sistema de origen natural o artificial localizado, sobre la superficie terrestre, conformado por elementos físicos-bióticos y masas o volúmenes de agua, contenidas o en movimiento.</w:t>
      </w:r>
      <w:r w:rsidRPr="00D23BA9">
        <w:rPr>
          <w:rFonts w:ascii="Verdana" w:eastAsia="Arial" w:hAnsi="Verdana" w:cs="Arial"/>
          <w:b/>
          <w:bCs/>
          <w:sz w:val="22"/>
          <w:szCs w:val="22"/>
          <w:lang w:val="es-ES"/>
        </w:rPr>
        <w:t xml:space="preserve"> </w:t>
      </w:r>
    </w:p>
    <w:p w14:paraId="60C4A429" w14:textId="165A5A1C" w:rsidR="20B6AF1C" w:rsidRPr="00D23BA9" w:rsidRDefault="20B6AF1C" w:rsidP="20B6AF1C">
      <w:pPr>
        <w:pStyle w:val="Prrafodelista"/>
        <w:spacing w:after="240"/>
        <w:ind w:left="709" w:hanging="709"/>
        <w:jc w:val="both"/>
        <w:rPr>
          <w:rFonts w:ascii="Verdana" w:eastAsia="Arial" w:hAnsi="Verdana" w:cs="Arial"/>
          <w:b/>
          <w:bCs/>
          <w:sz w:val="22"/>
          <w:szCs w:val="22"/>
          <w:lang w:val="es-ES"/>
        </w:rPr>
      </w:pPr>
    </w:p>
    <w:p w14:paraId="023554A0" w14:textId="51752278" w:rsidR="00667F57" w:rsidRPr="00D23BA9" w:rsidRDefault="00667F57" w:rsidP="003A7AB8">
      <w:pPr>
        <w:pStyle w:val="Prrafodelista"/>
        <w:numPr>
          <w:ilvl w:val="1"/>
          <w:numId w:val="15"/>
        </w:numPr>
        <w:spacing w:after="240"/>
        <w:ind w:left="709" w:hanging="709"/>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Demolición: </w:t>
      </w:r>
      <w:r w:rsidRPr="00D23BA9">
        <w:rPr>
          <w:rFonts w:ascii="Verdana" w:eastAsia="Arial" w:hAnsi="Verdana" w:cs="Arial"/>
          <w:sz w:val="22"/>
          <w:szCs w:val="22"/>
          <w:lang w:val="es-ES"/>
        </w:rPr>
        <w:t>Autorización para derribar total o parcialmente una o varias edificaciones existentes en uno o varios</w:t>
      </w:r>
      <w:r w:rsidRPr="00D23BA9">
        <w:rPr>
          <w:rFonts w:ascii="Verdana" w:eastAsia="Arial" w:hAnsi="Verdana" w:cs="Arial"/>
          <w:b/>
          <w:bCs/>
          <w:sz w:val="22"/>
          <w:szCs w:val="22"/>
          <w:lang w:val="es-ES"/>
        </w:rPr>
        <w:t xml:space="preserve"> </w:t>
      </w:r>
    </w:p>
    <w:p w14:paraId="2E507057" w14:textId="77777777" w:rsidR="00673137" w:rsidRPr="00D23BA9" w:rsidRDefault="00673137" w:rsidP="002F79D1">
      <w:pPr>
        <w:pStyle w:val="Prrafodelista"/>
        <w:spacing w:after="240"/>
        <w:ind w:left="709" w:hanging="709"/>
        <w:jc w:val="both"/>
        <w:rPr>
          <w:rFonts w:ascii="Verdana" w:eastAsia="Arial" w:hAnsi="Verdana" w:cs="Arial"/>
          <w:b/>
          <w:bCs/>
          <w:sz w:val="22"/>
          <w:szCs w:val="22"/>
          <w:lang w:val="es-ES"/>
        </w:rPr>
      </w:pPr>
    </w:p>
    <w:p w14:paraId="132C5B1C" w14:textId="0AC47886" w:rsidR="001D60B9" w:rsidRPr="00D23BA9" w:rsidRDefault="1B4D025B" w:rsidP="003A7AB8">
      <w:pPr>
        <w:pStyle w:val="Prrafodelista"/>
        <w:numPr>
          <w:ilvl w:val="1"/>
          <w:numId w:val="15"/>
        </w:numPr>
        <w:spacing w:after="240"/>
        <w:ind w:left="709" w:hanging="709"/>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Domiciliaria: </w:t>
      </w:r>
      <w:r w:rsidRPr="00D23BA9">
        <w:rPr>
          <w:rFonts w:ascii="Verdana" w:eastAsia="Arial" w:hAnsi="Verdana" w:cs="Arial"/>
          <w:sz w:val="22"/>
          <w:szCs w:val="22"/>
          <w:lang w:val="es-ES"/>
        </w:rPr>
        <w:t>En la red de desagüe, dícese de la tubería final que se conecta directamente al alcantarillado público.</w:t>
      </w:r>
    </w:p>
    <w:p w14:paraId="1B2EECAA" w14:textId="77777777" w:rsidR="00673137" w:rsidRPr="00D23BA9" w:rsidRDefault="00673137" w:rsidP="002F79D1">
      <w:pPr>
        <w:pStyle w:val="Prrafodelista"/>
        <w:spacing w:after="240"/>
        <w:ind w:left="709" w:hanging="709"/>
        <w:jc w:val="both"/>
        <w:rPr>
          <w:rFonts w:ascii="Verdana" w:eastAsia="Arial" w:hAnsi="Verdana" w:cs="Arial"/>
          <w:b/>
          <w:bCs/>
          <w:sz w:val="22"/>
          <w:szCs w:val="22"/>
          <w:lang w:val="es-ES"/>
        </w:rPr>
      </w:pPr>
    </w:p>
    <w:p w14:paraId="4F3783F7" w14:textId="5EF29444" w:rsidR="001D60B9" w:rsidRPr="00D23BA9" w:rsidRDefault="6A282C90" w:rsidP="003A7AB8">
      <w:pPr>
        <w:pStyle w:val="Prrafodelista"/>
        <w:numPr>
          <w:ilvl w:val="1"/>
          <w:numId w:val="15"/>
        </w:numPr>
        <w:spacing w:after="240"/>
        <w:ind w:left="709" w:hanging="709"/>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Desastre: </w:t>
      </w:r>
      <w:r w:rsidRPr="00D23BA9">
        <w:rPr>
          <w:rFonts w:ascii="Verdana" w:eastAsia="Arial" w:hAnsi="Verdana" w:cs="Arial"/>
          <w:sz w:val="22"/>
          <w:szCs w:val="22"/>
          <w:lang w:val="es-ES"/>
        </w:rPr>
        <w:t>Es el resultado que se desencadena de la manifestación de uno o varios eventos naturales o antropogénicos no intencionales que al encontrar condiciones propicias de vulnerabilidad en las personas, los bienes, la infraestructura, los medios de subsistencia, la prestación de servicios o los recursos ambientales, causa daños o pérdidas humanas, materiales, económicas o ambientales, generando una alteración intensa, grave y extendida en las condiciones normales de funcionamiento de la sociedad, que exige del Estado y del sistema nacional ejecutar acciones de respuesta a la emergencia, rehabilitación y reconstrucción.</w:t>
      </w:r>
      <w:r w:rsidRPr="00D23BA9">
        <w:rPr>
          <w:rFonts w:ascii="Verdana" w:eastAsia="Arial" w:hAnsi="Verdana" w:cs="Arial"/>
          <w:b/>
          <w:bCs/>
          <w:sz w:val="22"/>
          <w:szCs w:val="22"/>
          <w:lang w:val="es-ES"/>
        </w:rPr>
        <w:t xml:space="preserve"> </w:t>
      </w:r>
    </w:p>
    <w:p w14:paraId="37589F0F" w14:textId="77777777" w:rsidR="00673137" w:rsidRPr="00D23BA9" w:rsidRDefault="00673137" w:rsidP="002F79D1">
      <w:pPr>
        <w:pStyle w:val="Prrafodelista"/>
        <w:spacing w:after="240"/>
        <w:ind w:left="709" w:hanging="709"/>
        <w:jc w:val="both"/>
        <w:rPr>
          <w:rFonts w:ascii="Verdana" w:eastAsia="Arial" w:hAnsi="Verdana" w:cs="Arial"/>
          <w:b/>
          <w:bCs/>
          <w:sz w:val="22"/>
          <w:szCs w:val="22"/>
          <w:lang w:val="es-ES"/>
        </w:rPr>
      </w:pPr>
    </w:p>
    <w:p w14:paraId="64E34C42" w14:textId="723A082D" w:rsidR="003D7D0E" w:rsidRPr="00D23BA9" w:rsidRDefault="58BC4317" w:rsidP="003A7AB8">
      <w:pPr>
        <w:pStyle w:val="Prrafodelista"/>
        <w:numPr>
          <w:ilvl w:val="1"/>
          <w:numId w:val="15"/>
        </w:numPr>
        <w:spacing w:after="240"/>
        <w:ind w:left="709" w:hanging="709"/>
        <w:jc w:val="both"/>
        <w:rPr>
          <w:rFonts w:ascii="Verdana" w:eastAsia="Arial" w:hAnsi="Verdana" w:cs="Arial"/>
          <w:b/>
          <w:bCs/>
          <w:sz w:val="22"/>
          <w:szCs w:val="22"/>
          <w:lang w:val="es-ES"/>
        </w:rPr>
      </w:pPr>
      <w:r w:rsidRPr="00D23BA9">
        <w:rPr>
          <w:rFonts w:ascii="Verdana" w:eastAsia="Arial" w:hAnsi="Verdana" w:cs="Arial"/>
          <w:b/>
          <w:bCs/>
          <w:sz w:val="22"/>
          <w:szCs w:val="22"/>
          <w:lang w:val="es-ES"/>
        </w:rPr>
        <w:t>Drenaje</w:t>
      </w:r>
      <w:r w:rsidR="003B54D1" w:rsidRPr="00D23BA9">
        <w:rPr>
          <w:rFonts w:ascii="Verdana" w:eastAsia="Arial" w:hAnsi="Verdana" w:cs="Arial"/>
          <w:b/>
          <w:bCs/>
          <w:sz w:val="22"/>
          <w:szCs w:val="22"/>
          <w:lang w:val="es-ES"/>
        </w:rPr>
        <w:t>:</w:t>
      </w:r>
      <w:r w:rsidRPr="00D23BA9">
        <w:rPr>
          <w:rFonts w:ascii="Verdana" w:eastAsia="Arial" w:hAnsi="Verdana" w:cs="Arial"/>
          <w:b/>
          <w:bCs/>
          <w:sz w:val="22"/>
          <w:szCs w:val="22"/>
          <w:lang w:val="es-ES"/>
        </w:rPr>
        <w:t xml:space="preserve"> </w:t>
      </w:r>
      <w:r w:rsidRPr="00D23BA9">
        <w:rPr>
          <w:rFonts w:ascii="Verdana" w:eastAsia="Arial" w:hAnsi="Verdana" w:cs="Arial"/>
          <w:sz w:val="22"/>
          <w:szCs w:val="22"/>
          <w:lang w:val="es-ES"/>
        </w:rPr>
        <w:t xml:space="preserve">Obras proyectadas para conducir y evacuar el exceso de agua superficial proveniente de </w:t>
      </w:r>
      <w:r w:rsidR="000267F2" w:rsidRPr="00D23BA9">
        <w:rPr>
          <w:rFonts w:ascii="Verdana" w:eastAsia="Arial" w:hAnsi="Verdana" w:cs="Arial"/>
          <w:sz w:val="22"/>
          <w:szCs w:val="22"/>
          <w:lang w:val="es-ES"/>
        </w:rPr>
        <w:t>cualquier fuente</w:t>
      </w:r>
      <w:r w:rsidRPr="00D23BA9">
        <w:rPr>
          <w:rFonts w:ascii="Verdana" w:eastAsia="Arial" w:hAnsi="Verdana" w:cs="Arial"/>
          <w:sz w:val="22"/>
          <w:szCs w:val="22"/>
          <w:lang w:val="es-ES"/>
        </w:rPr>
        <w:t>.</w:t>
      </w:r>
    </w:p>
    <w:p w14:paraId="2E19ED63" w14:textId="77777777" w:rsidR="00673137" w:rsidRPr="00D23BA9" w:rsidRDefault="00673137" w:rsidP="002F79D1">
      <w:pPr>
        <w:pStyle w:val="Prrafodelista"/>
        <w:spacing w:after="240"/>
        <w:ind w:left="709" w:hanging="709"/>
        <w:jc w:val="both"/>
        <w:rPr>
          <w:rFonts w:ascii="Verdana" w:eastAsia="Arial" w:hAnsi="Verdana" w:cs="Arial"/>
          <w:b/>
          <w:bCs/>
          <w:sz w:val="22"/>
          <w:szCs w:val="22"/>
          <w:lang w:val="es-ES"/>
        </w:rPr>
      </w:pPr>
    </w:p>
    <w:p w14:paraId="125AAFCB" w14:textId="5DDACDE7" w:rsidR="00B654D0" w:rsidRPr="00D23BA9" w:rsidRDefault="000267F2" w:rsidP="003A7AB8">
      <w:pPr>
        <w:pStyle w:val="Prrafodelista"/>
        <w:numPr>
          <w:ilvl w:val="1"/>
          <w:numId w:val="15"/>
        </w:numPr>
        <w:spacing w:after="240"/>
        <w:ind w:left="709" w:hanging="709"/>
        <w:jc w:val="both"/>
        <w:rPr>
          <w:rFonts w:ascii="Verdana" w:eastAsia="Arial" w:hAnsi="Verdana" w:cs="Arial"/>
          <w:sz w:val="22"/>
          <w:szCs w:val="22"/>
          <w:lang w:val="es-ES"/>
        </w:rPr>
      </w:pPr>
      <w:r w:rsidRPr="00D23BA9">
        <w:rPr>
          <w:rFonts w:ascii="Verdana" w:eastAsia="Arial" w:hAnsi="Verdana" w:cs="Arial"/>
          <w:b/>
          <w:bCs/>
          <w:sz w:val="22"/>
          <w:szCs w:val="22"/>
          <w:lang w:val="es-ES"/>
        </w:rPr>
        <w:t xml:space="preserve">Diseñador Arquitectónico: </w:t>
      </w:r>
      <w:r w:rsidRPr="00D23BA9">
        <w:rPr>
          <w:rFonts w:ascii="Verdana" w:eastAsia="Arial" w:hAnsi="Verdana" w:cs="Arial"/>
          <w:sz w:val="22"/>
          <w:szCs w:val="22"/>
          <w:lang w:val="es-ES"/>
        </w:rPr>
        <w:t xml:space="preserve">Arquitecto bajo cuya responsabilidad se realiza el diseño y los planos arquitectónicos de la edificación y quien los firma o rotula. </w:t>
      </w:r>
      <w:r w:rsidR="18655914" w:rsidRPr="00D23BA9">
        <w:rPr>
          <w:rFonts w:ascii="Verdana" w:eastAsia="Arial" w:hAnsi="Verdana" w:cs="Arial"/>
          <w:sz w:val="22"/>
          <w:szCs w:val="22"/>
          <w:lang w:val="es-ES"/>
        </w:rPr>
        <w:t>Edificio Comercial</w:t>
      </w:r>
      <w:r w:rsidR="0F49B35C" w:rsidRPr="00D23BA9">
        <w:rPr>
          <w:rFonts w:ascii="Verdana" w:eastAsia="Arial" w:hAnsi="Verdana" w:cs="Arial"/>
          <w:sz w:val="22"/>
          <w:szCs w:val="22"/>
          <w:lang w:val="es-ES"/>
        </w:rPr>
        <w:t xml:space="preserve">: </w:t>
      </w:r>
      <w:r w:rsidR="47C54171" w:rsidRPr="00D23BA9">
        <w:rPr>
          <w:rFonts w:ascii="Verdana" w:eastAsia="Arial" w:hAnsi="Verdana" w:cs="Arial"/>
          <w:sz w:val="22"/>
          <w:szCs w:val="22"/>
          <w:lang w:val="es-ES"/>
        </w:rPr>
        <w:t>Edificación cuya actividad principal es la venta de productos directamente al público o la prestación de servicios relacionados con los mismos, incluyendo, tanto las tiendas y los grandes almacenes, los cuales suelen constituir un único establecimiento con un único titular, como</w:t>
      </w:r>
      <w:r w:rsidR="7F6AECEB" w:rsidRPr="00D23BA9">
        <w:rPr>
          <w:rFonts w:ascii="Verdana" w:eastAsia="Arial" w:hAnsi="Verdana" w:cs="Arial"/>
          <w:sz w:val="22"/>
          <w:szCs w:val="22"/>
          <w:lang w:val="es-ES"/>
        </w:rPr>
        <w:t xml:space="preserve">, por </w:t>
      </w:r>
      <w:r w:rsidR="22B44B0A" w:rsidRPr="00D23BA9">
        <w:rPr>
          <w:rFonts w:ascii="Verdana" w:eastAsia="Arial" w:hAnsi="Verdana" w:cs="Arial"/>
          <w:sz w:val="22"/>
          <w:szCs w:val="22"/>
          <w:lang w:val="es-ES"/>
        </w:rPr>
        <w:t>ejemplo, los</w:t>
      </w:r>
      <w:r w:rsidR="47C54171" w:rsidRPr="00D23BA9">
        <w:rPr>
          <w:rFonts w:ascii="Verdana" w:eastAsia="Arial" w:hAnsi="Verdana" w:cs="Arial"/>
          <w:sz w:val="22"/>
          <w:szCs w:val="22"/>
          <w:lang w:val="es-ES"/>
        </w:rPr>
        <w:t xml:space="preserve"> centros comerciales, los mercados, las galerías comerciales, etc.</w:t>
      </w:r>
    </w:p>
    <w:p w14:paraId="374F321D" w14:textId="77777777" w:rsidR="00673137" w:rsidRPr="00D23BA9" w:rsidRDefault="00673137" w:rsidP="002F79D1">
      <w:pPr>
        <w:pStyle w:val="Prrafodelista"/>
        <w:spacing w:after="240"/>
        <w:ind w:left="709" w:hanging="709"/>
        <w:jc w:val="both"/>
        <w:rPr>
          <w:rFonts w:ascii="Verdana" w:eastAsia="Arial" w:hAnsi="Verdana" w:cs="Arial"/>
          <w:b/>
          <w:bCs/>
          <w:sz w:val="22"/>
          <w:szCs w:val="22"/>
          <w:lang w:val="es-ES"/>
        </w:rPr>
      </w:pPr>
    </w:p>
    <w:p w14:paraId="3EBAA09E" w14:textId="33B4B9F8" w:rsidR="000267F2" w:rsidRPr="00D23BA9" w:rsidRDefault="000267F2" w:rsidP="003A7AB8">
      <w:pPr>
        <w:pStyle w:val="Prrafodelista"/>
        <w:numPr>
          <w:ilvl w:val="1"/>
          <w:numId w:val="15"/>
        </w:numPr>
        <w:spacing w:after="240"/>
        <w:ind w:left="709" w:hanging="709"/>
        <w:jc w:val="both"/>
        <w:rPr>
          <w:rFonts w:ascii="Verdana" w:eastAsia="Arial" w:hAnsi="Verdana" w:cs="Arial"/>
          <w:sz w:val="22"/>
          <w:szCs w:val="22"/>
          <w:lang w:val="es-ES"/>
        </w:rPr>
      </w:pPr>
      <w:r w:rsidRPr="00D23BA9">
        <w:rPr>
          <w:rFonts w:ascii="Verdana" w:eastAsia="Arial" w:hAnsi="Verdana" w:cs="Arial"/>
          <w:b/>
          <w:bCs/>
          <w:sz w:val="22"/>
          <w:szCs w:val="22"/>
          <w:lang w:val="es-ES"/>
        </w:rPr>
        <w:lastRenderedPageBreak/>
        <w:t xml:space="preserve">Diseñador Arquitectónico: </w:t>
      </w:r>
      <w:r w:rsidRPr="00D23BA9">
        <w:rPr>
          <w:rFonts w:ascii="Verdana" w:eastAsia="Arial" w:hAnsi="Verdana" w:cs="Arial"/>
          <w:sz w:val="22"/>
          <w:szCs w:val="22"/>
          <w:lang w:val="es-ES"/>
        </w:rPr>
        <w:t>Arquitecto bajo cuya responsabilidad se realiza el diseño y los planos arquitectónicos de la edificación y quien los firma o rotula.</w:t>
      </w:r>
    </w:p>
    <w:p w14:paraId="325A0F7A" w14:textId="77777777" w:rsidR="00673137" w:rsidRPr="00D23BA9" w:rsidRDefault="00673137" w:rsidP="002F79D1">
      <w:pPr>
        <w:pStyle w:val="Prrafodelista"/>
        <w:spacing w:after="240"/>
        <w:ind w:left="709" w:hanging="709"/>
        <w:jc w:val="both"/>
        <w:rPr>
          <w:rFonts w:ascii="Verdana" w:eastAsia="Arial" w:hAnsi="Verdana" w:cs="Arial"/>
          <w:b/>
          <w:bCs/>
          <w:sz w:val="22"/>
          <w:szCs w:val="22"/>
          <w:lang w:val="es-ES"/>
        </w:rPr>
      </w:pPr>
    </w:p>
    <w:p w14:paraId="37B317EF" w14:textId="74426643" w:rsidR="000267F2" w:rsidRPr="00D23BA9" w:rsidRDefault="000267F2" w:rsidP="003A7AB8">
      <w:pPr>
        <w:pStyle w:val="Prrafodelista"/>
        <w:numPr>
          <w:ilvl w:val="1"/>
          <w:numId w:val="15"/>
        </w:numPr>
        <w:spacing w:after="240"/>
        <w:ind w:left="709" w:hanging="709"/>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Diseñador de los Elementos no Estructurales: </w:t>
      </w:r>
      <w:r w:rsidRPr="00D23BA9">
        <w:rPr>
          <w:rFonts w:ascii="Verdana" w:eastAsia="Arial" w:hAnsi="Verdana" w:cs="Arial"/>
          <w:sz w:val="22"/>
          <w:szCs w:val="22"/>
          <w:lang w:val="es-ES"/>
        </w:rPr>
        <w:t>Es el profesional facultado para este fin, cuya responsabilidad se realiza el diseño y los planos de los elementos no estructurales de la edificación y quien los firma o rotula.</w:t>
      </w:r>
    </w:p>
    <w:p w14:paraId="4A2323FB" w14:textId="77777777" w:rsidR="00673137" w:rsidRPr="00D23BA9" w:rsidRDefault="00673137" w:rsidP="002F79D1">
      <w:pPr>
        <w:pStyle w:val="Prrafodelista"/>
        <w:spacing w:after="240"/>
        <w:ind w:left="709" w:hanging="709"/>
        <w:jc w:val="both"/>
        <w:rPr>
          <w:rFonts w:ascii="Verdana" w:eastAsia="Arial" w:hAnsi="Verdana" w:cs="Arial"/>
          <w:b/>
          <w:bCs/>
          <w:sz w:val="22"/>
          <w:szCs w:val="22"/>
          <w:lang w:val="es-ES"/>
        </w:rPr>
      </w:pPr>
    </w:p>
    <w:p w14:paraId="6028AC3F" w14:textId="44108DF7" w:rsidR="000267F2" w:rsidRPr="00D23BA9" w:rsidRDefault="000267F2" w:rsidP="003A7AB8">
      <w:pPr>
        <w:pStyle w:val="Prrafodelista"/>
        <w:numPr>
          <w:ilvl w:val="1"/>
          <w:numId w:val="15"/>
        </w:numPr>
        <w:spacing w:after="240"/>
        <w:ind w:left="709" w:hanging="709"/>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Diseñador Estructural: </w:t>
      </w:r>
      <w:r w:rsidRPr="00D23BA9">
        <w:rPr>
          <w:rFonts w:ascii="Verdana" w:eastAsia="Arial" w:hAnsi="Verdana" w:cs="Arial"/>
          <w:sz w:val="22"/>
          <w:szCs w:val="22"/>
          <w:lang w:val="es-ES"/>
        </w:rPr>
        <w:t>Ingeniero civil facultado para este fin, cuya responsabilidad se realiza el diseño y los planos estructurales de la edificación y quien los firma o rotula.</w:t>
      </w:r>
    </w:p>
    <w:p w14:paraId="3F3519F0" w14:textId="77777777" w:rsidR="00673137" w:rsidRPr="00D23BA9" w:rsidRDefault="00673137" w:rsidP="002F79D1">
      <w:pPr>
        <w:pStyle w:val="Prrafodelista"/>
        <w:spacing w:after="240"/>
        <w:ind w:left="709" w:hanging="709"/>
        <w:jc w:val="both"/>
        <w:rPr>
          <w:rFonts w:ascii="Verdana" w:eastAsia="Arial" w:hAnsi="Verdana" w:cs="Arial"/>
          <w:b/>
          <w:bCs/>
          <w:sz w:val="22"/>
          <w:szCs w:val="22"/>
          <w:lang w:val="es-ES"/>
        </w:rPr>
      </w:pPr>
    </w:p>
    <w:p w14:paraId="6FF5DBC3" w14:textId="41283990" w:rsidR="000267F2" w:rsidRPr="00D23BA9" w:rsidRDefault="000267F2" w:rsidP="003A7AB8">
      <w:pPr>
        <w:pStyle w:val="Prrafodelista"/>
        <w:numPr>
          <w:ilvl w:val="1"/>
          <w:numId w:val="15"/>
        </w:numPr>
        <w:spacing w:after="240"/>
        <w:ind w:left="709" w:hanging="709"/>
        <w:jc w:val="both"/>
        <w:rPr>
          <w:rFonts w:ascii="Verdana" w:eastAsia="Arial" w:hAnsi="Verdana" w:cs="Arial"/>
          <w:sz w:val="22"/>
          <w:szCs w:val="22"/>
          <w:lang w:val="es-ES"/>
        </w:rPr>
      </w:pPr>
      <w:r w:rsidRPr="00D23BA9">
        <w:rPr>
          <w:rFonts w:ascii="Verdana" w:eastAsia="Arial" w:hAnsi="Verdana" w:cs="Arial"/>
          <w:b/>
          <w:bCs/>
          <w:sz w:val="22"/>
          <w:szCs w:val="22"/>
          <w:lang w:val="es-ES"/>
        </w:rPr>
        <w:t xml:space="preserve">Edificación: </w:t>
      </w:r>
      <w:r w:rsidRPr="00D23BA9">
        <w:rPr>
          <w:rFonts w:ascii="Verdana" w:eastAsia="Arial" w:hAnsi="Verdana" w:cs="Arial"/>
          <w:sz w:val="22"/>
          <w:szCs w:val="22"/>
          <w:lang w:val="es-ES"/>
        </w:rPr>
        <w:t>Construcción cuyo uso primordial es la habitación u ocupación por seres vivos.</w:t>
      </w:r>
    </w:p>
    <w:p w14:paraId="32C510F2" w14:textId="77777777" w:rsidR="00673137" w:rsidRPr="00D23BA9" w:rsidRDefault="00673137" w:rsidP="002F79D1">
      <w:pPr>
        <w:pStyle w:val="Prrafodelista"/>
        <w:spacing w:after="240"/>
        <w:ind w:left="709" w:hanging="709"/>
        <w:jc w:val="both"/>
        <w:rPr>
          <w:rFonts w:ascii="Verdana" w:eastAsia="Arial" w:hAnsi="Verdana" w:cs="Arial"/>
          <w:b/>
          <w:bCs/>
          <w:sz w:val="22"/>
          <w:szCs w:val="22"/>
          <w:lang w:val="es-ES"/>
        </w:rPr>
      </w:pPr>
    </w:p>
    <w:p w14:paraId="1A02F6B3" w14:textId="7330D0BE" w:rsidR="000267F2" w:rsidRPr="00D23BA9" w:rsidRDefault="000267F2" w:rsidP="003A7AB8">
      <w:pPr>
        <w:pStyle w:val="Prrafodelista"/>
        <w:numPr>
          <w:ilvl w:val="1"/>
          <w:numId w:val="15"/>
        </w:numPr>
        <w:spacing w:after="240"/>
        <w:ind w:left="709" w:hanging="709"/>
        <w:jc w:val="both"/>
        <w:rPr>
          <w:rFonts w:ascii="Verdana" w:eastAsia="Arial" w:hAnsi="Verdana" w:cs="Arial"/>
          <w:b/>
          <w:bCs/>
          <w:sz w:val="22"/>
          <w:szCs w:val="22"/>
          <w:lang w:val="es-ES"/>
        </w:rPr>
      </w:pPr>
      <w:r w:rsidRPr="00D23BA9">
        <w:rPr>
          <w:rFonts w:ascii="Verdana" w:eastAsia="Arial" w:hAnsi="Verdana" w:cs="Arial"/>
          <w:b/>
          <w:bCs/>
          <w:sz w:val="22"/>
          <w:szCs w:val="22"/>
          <w:lang w:val="es-ES"/>
        </w:rPr>
        <w:t>Edificación de Atención a la Comunidad</w:t>
      </w:r>
      <w:r w:rsidRPr="00D23BA9">
        <w:rPr>
          <w:rFonts w:ascii="Verdana" w:eastAsia="Arial" w:hAnsi="Verdana" w:cs="Arial"/>
          <w:sz w:val="22"/>
          <w:szCs w:val="22"/>
          <w:lang w:val="es-ES"/>
        </w:rPr>
        <w:t>: Equipamientos necesarios para atender emergencias, preservar la salud y la seguridad de las personas y animales, tales como estaciones de bomberos, cuarteles de policía y fuerzas militares, instalaciones de salud, sedes de organismos operativos de emergencias, entre otros.</w:t>
      </w:r>
    </w:p>
    <w:p w14:paraId="0CF8F7E5" w14:textId="77777777" w:rsidR="00673137" w:rsidRPr="00D23BA9" w:rsidRDefault="00673137" w:rsidP="002F79D1">
      <w:pPr>
        <w:pStyle w:val="Prrafodelista"/>
        <w:spacing w:after="240"/>
        <w:ind w:left="709" w:hanging="709"/>
        <w:jc w:val="both"/>
        <w:rPr>
          <w:rFonts w:ascii="Verdana" w:eastAsia="Arial" w:hAnsi="Verdana" w:cs="Arial"/>
          <w:b/>
          <w:bCs/>
          <w:sz w:val="22"/>
          <w:szCs w:val="22"/>
          <w:lang w:val="es-ES"/>
        </w:rPr>
      </w:pPr>
    </w:p>
    <w:p w14:paraId="78C028C6" w14:textId="4D27DA92" w:rsidR="000267F2" w:rsidRPr="00D23BA9" w:rsidRDefault="000267F2" w:rsidP="003A7AB8">
      <w:pPr>
        <w:pStyle w:val="Prrafodelista"/>
        <w:numPr>
          <w:ilvl w:val="1"/>
          <w:numId w:val="15"/>
        </w:numPr>
        <w:spacing w:after="240"/>
        <w:ind w:left="709" w:hanging="709"/>
        <w:jc w:val="both"/>
        <w:rPr>
          <w:rFonts w:ascii="Verdana" w:eastAsia="Arial" w:hAnsi="Verdana" w:cs="Arial"/>
          <w:sz w:val="22"/>
          <w:szCs w:val="22"/>
          <w:lang w:val="es-ES"/>
        </w:rPr>
      </w:pPr>
      <w:r w:rsidRPr="00D23BA9">
        <w:rPr>
          <w:rFonts w:ascii="Verdana" w:eastAsia="Arial" w:hAnsi="Verdana" w:cs="Arial"/>
          <w:b/>
          <w:bCs/>
          <w:sz w:val="22"/>
          <w:szCs w:val="22"/>
          <w:lang w:val="es-ES"/>
        </w:rPr>
        <w:t xml:space="preserve">Edificio Comercial: </w:t>
      </w:r>
      <w:r w:rsidRPr="00D23BA9">
        <w:rPr>
          <w:rFonts w:ascii="Verdana" w:eastAsia="Arial" w:hAnsi="Verdana" w:cs="Arial"/>
          <w:sz w:val="22"/>
          <w:szCs w:val="22"/>
          <w:lang w:val="es-ES"/>
        </w:rPr>
        <w:t>Inmueble cuya actividad principal es la venta de productos directamente al público o la prestación de servicios relacionados con los mismos, incluyendo tanto las tiendas y los grandes almacenes, los cuales suelen constituir un único establecimiento con un solo titular, como los centros comerciales, los mercados, las galerías comerciales, etc.</w:t>
      </w:r>
    </w:p>
    <w:p w14:paraId="5B9D19BF" w14:textId="7EE93B8C" w:rsidR="000267F2" w:rsidRPr="00D23BA9" w:rsidRDefault="000267F2" w:rsidP="002F79D1">
      <w:pPr>
        <w:pStyle w:val="Invias-VietaNumerada"/>
        <w:autoSpaceDE w:val="0"/>
        <w:autoSpaceDN w:val="0"/>
        <w:adjustRightInd w:val="0"/>
        <w:spacing w:before="120" w:after="240"/>
        <w:ind w:left="709"/>
        <w:rPr>
          <w:rFonts w:ascii="Verdana" w:eastAsia="Arial" w:hAnsi="Verdana" w:cs="Arial"/>
          <w:sz w:val="22"/>
          <w:szCs w:val="22"/>
          <w:lang w:val="es-CO" w:eastAsia="es-CO"/>
        </w:rPr>
      </w:pPr>
      <w:r w:rsidRPr="00D23BA9">
        <w:rPr>
          <w:rFonts w:ascii="Verdana" w:eastAsia="Arial" w:hAnsi="Verdana" w:cs="Arial"/>
          <w:sz w:val="22"/>
          <w:szCs w:val="22"/>
          <w:lang w:val="es-CO" w:eastAsia="es-CO"/>
        </w:rPr>
        <w:t>También se consideran de uso comercial aquellas estructuras en los que se prestan directamente al público determinados servicios no necesariamente relacionados con la venta de productos, pero cuyas características constructivas y funcionales, actividad y las de los ocupantes, se puedan asimilar más a las propias de este uso que a las de cualquier otro. Como ejemplos de dicha condición están las lavanderías, los salones de peluquería, etc."</w:t>
      </w:r>
    </w:p>
    <w:p w14:paraId="3D02F248" w14:textId="27329C26" w:rsidR="009F46E3" w:rsidRPr="00D23BA9" w:rsidRDefault="6A8D3368" w:rsidP="003A7AB8">
      <w:pPr>
        <w:pStyle w:val="Prrafodelista"/>
        <w:numPr>
          <w:ilvl w:val="1"/>
          <w:numId w:val="15"/>
        </w:numPr>
        <w:spacing w:after="240"/>
        <w:ind w:left="709" w:hanging="709"/>
        <w:jc w:val="both"/>
        <w:rPr>
          <w:rFonts w:ascii="Verdana" w:eastAsia="Arial" w:hAnsi="Verdana" w:cs="Arial"/>
          <w:sz w:val="22"/>
          <w:szCs w:val="22"/>
          <w:lang w:val="es-ES"/>
        </w:rPr>
      </w:pPr>
      <w:r w:rsidRPr="00D23BA9">
        <w:rPr>
          <w:rFonts w:ascii="Verdana" w:eastAsia="Arial" w:hAnsi="Verdana" w:cs="Arial"/>
          <w:b/>
          <w:bCs/>
          <w:sz w:val="22"/>
          <w:szCs w:val="22"/>
          <w:lang w:val="es-ES"/>
        </w:rPr>
        <w:t xml:space="preserve">Edificaciones Gubernamentales: </w:t>
      </w:r>
      <w:r w:rsidRPr="00D23BA9">
        <w:rPr>
          <w:rFonts w:ascii="Verdana" w:eastAsia="Arial" w:hAnsi="Verdana" w:cs="Arial"/>
          <w:sz w:val="22"/>
          <w:szCs w:val="22"/>
          <w:lang w:val="es-ES"/>
        </w:rPr>
        <w:t>Son edificaciones no residenciales administradas por Entidades públicas, se exceptúan las siguientes: Comando de Atención Inmediata (CAI), bodegas, estaciones de transporte masivo, viviendas, casas fiscales y terminales terrestres.</w:t>
      </w:r>
    </w:p>
    <w:p w14:paraId="3F767476" w14:textId="77777777" w:rsidR="00673137" w:rsidRPr="00D23BA9" w:rsidRDefault="00673137" w:rsidP="002F79D1">
      <w:pPr>
        <w:pStyle w:val="Prrafodelista"/>
        <w:spacing w:after="240"/>
        <w:ind w:left="709" w:hanging="709"/>
        <w:jc w:val="both"/>
        <w:rPr>
          <w:rFonts w:ascii="Verdana" w:eastAsia="Arial" w:hAnsi="Verdana" w:cs="Arial"/>
          <w:b/>
          <w:bCs/>
          <w:sz w:val="22"/>
          <w:szCs w:val="22"/>
          <w:lang w:val="es-ES"/>
        </w:rPr>
      </w:pPr>
    </w:p>
    <w:p w14:paraId="69126C09" w14:textId="464AD266" w:rsidR="000267F2" w:rsidRPr="00D23BA9" w:rsidRDefault="000267F2" w:rsidP="003A7AB8">
      <w:pPr>
        <w:pStyle w:val="Prrafodelista"/>
        <w:numPr>
          <w:ilvl w:val="1"/>
          <w:numId w:val="15"/>
        </w:numPr>
        <w:spacing w:after="240"/>
        <w:ind w:left="709" w:hanging="709"/>
        <w:jc w:val="both"/>
        <w:rPr>
          <w:rFonts w:ascii="Verdana" w:eastAsia="Arial" w:hAnsi="Verdana" w:cs="Arial"/>
          <w:sz w:val="22"/>
          <w:szCs w:val="22"/>
          <w:lang w:val="es-ES"/>
        </w:rPr>
      </w:pPr>
      <w:r w:rsidRPr="00D23BA9">
        <w:rPr>
          <w:rFonts w:ascii="Verdana" w:eastAsia="Arial" w:hAnsi="Verdana" w:cs="Arial"/>
          <w:b/>
          <w:bCs/>
          <w:sz w:val="22"/>
          <w:szCs w:val="22"/>
          <w:lang w:val="es-ES"/>
        </w:rPr>
        <w:t xml:space="preserve">Edificaciones Indispensables: </w:t>
      </w:r>
      <w:r w:rsidRPr="00D23BA9">
        <w:rPr>
          <w:rFonts w:ascii="Verdana" w:eastAsia="Arial" w:hAnsi="Verdana" w:cs="Arial"/>
          <w:sz w:val="22"/>
          <w:szCs w:val="22"/>
          <w:lang w:val="es-ES"/>
        </w:rPr>
        <w:t>Equipamientos de atención a la comunidad que deben funcionar durante y después de un sismo, cuya operación no puede ser trasladada rápidamente a un lugar alterno, tales como hospitales y centrales de operación y control de líneas vitales.</w:t>
      </w:r>
    </w:p>
    <w:p w14:paraId="51D7E4A1" w14:textId="77777777" w:rsidR="00673137" w:rsidRPr="00D23BA9" w:rsidRDefault="00673137" w:rsidP="002F79D1">
      <w:pPr>
        <w:pStyle w:val="Prrafodelista"/>
        <w:spacing w:after="240"/>
        <w:ind w:left="709" w:hanging="709"/>
        <w:jc w:val="both"/>
        <w:rPr>
          <w:rFonts w:ascii="Verdana" w:eastAsia="Arial" w:hAnsi="Verdana" w:cs="Arial"/>
          <w:b/>
          <w:bCs/>
          <w:sz w:val="22"/>
          <w:szCs w:val="22"/>
          <w:lang w:val="es-ES"/>
        </w:rPr>
      </w:pPr>
    </w:p>
    <w:p w14:paraId="52CEC2F6" w14:textId="7C6EDC65" w:rsidR="0E0EAD81" w:rsidRPr="00D23BA9" w:rsidRDefault="0E0EAD81" w:rsidP="003A7AB8">
      <w:pPr>
        <w:pStyle w:val="Prrafodelista"/>
        <w:numPr>
          <w:ilvl w:val="1"/>
          <w:numId w:val="15"/>
        </w:numPr>
        <w:spacing w:after="240"/>
        <w:ind w:left="709" w:hanging="709"/>
        <w:jc w:val="both"/>
        <w:rPr>
          <w:rFonts w:ascii="Verdana" w:eastAsia="Arial" w:hAnsi="Verdana" w:cs="Arial"/>
          <w:sz w:val="22"/>
          <w:szCs w:val="22"/>
          <w:lang w:val="es-ES"/>
        </w:rPr>
      </w:pPr>
      <w:r w:rsidRPr="00D23BA9">
        <w:rPr>
          <w:rFonts w:ascii="Verdana" w:eastAsia="Arial" w:hAnsi="Verdana" w:cs="Arial"/>
          <w:b/>
          <w:bCs/>
          <w:sz w:val="22"/>
          <w:szCs w:val="22"/>
          <w:lang w:val="es-ES"/>
        </w:rPr>
        <w:lastRenderedPageBreak/>
        <w:t xml:space="preserve">Edificio Institucional: </w:t>
      </w:r>
      <w:r w:rsidR="0E6900B9" w:rsidRPr="00D23BA9">
        <w:rPr>
          <w:rFonts w:ascii="Verdana" w:eastAsia="Arial" w:hAnsi="Verdana" w:cs="Arial"/>
          <w:sz w:val="22"/>
          <w:szCs w:val="22"/>
          <w:lang w:val="es-ES"/>
        </w:rPr>
        <w:t>Infraestructura</w:t>
      </w:r>
      <w:r w:rsidRPr="00D23BA9">
        <w:rPr>
          <w:rFonts w:ascii="Verdana" w:eastAsia="Arial" w:hAnsi="Verdana" w:cs="Arial"/>
          <w:sz w:val="22"/>
          <w:szCs w:val="22"/>
          <w:lang w:val="es-ES"/>
        </w:rPr>
        <w:t xml:space="preserve"> que ha sido construida para funciones específicas (administrativas, educación, salud, cultura, etc.) principalmente para el beneficio e interés público.</w:t>
      </w:r>
      <w:r w:rsidR="7F37CB6D" w:rsidRPr="00D23BA9">
        <w:rPr>
          <w:rFonts w:ascii="Verdana" w:eastAsia="Arial" w:hAnsi="Verdana" w:cs="Arial"/>
          <w:sz w:val="22"/>
          <w:szCs w:val="22"/>
          <w:lang w:val="es-ES"/>
        </w:rPr>
        <w:t xml:space="preserve"> </w:t>
      </w:r>
    </w:p>
    <w:p w14:paraId="130D8ABE" w14:textId="09C17B2D" w:rsidR="4BC67C82" w:rsidRPr="00D23BA9" w:rsidRDefault="4BC67C82" w:rsidP="4BC67C82">
      <w:pPr>
        <w:pStyle w:val="Prrafodelista"/>
        <w:spacing w:after="240"/>
        <w:ind w:left="709" w:hanging="709"/>
        <w:jc w:val="both"/>
        <w:rPr>
          <w:rFonts w:ascii="Verdana" w:eastAsia="Arial" w:hAnsi="Verdana" w:cs="Arial"/>
          <w:sz w:val="22"/>
          <w:szCs w:val="22"/>
          <w:lang w:val="es-ES"/>
        </w:rPr>
      </w:pPr>
    </w:p>
    <w:p w14:paraId="6889B79E" w14:textId="626AE88D" w:rsidR="000267F2" w:rsidRPr="00D23BA9" w:rsidRDefault="000267F2" w:rsidP="003A7AB8">
      <w:pPr>
        <w:pStyle w:val="Prrafodelista"/>
        <w:numPr>
          <w:ilvl w:val="1"/>
          <w:numId w:val="15"/>
        </w:numPr>
        <w:spacing w:after="240"/>
        <w:ind w:left="709" w:hanging="709"/>
        <w:jc w:val="both"/>
        <w:rPr>
          <w:rFonts w:ascii="Verdana" w:eastAsia="Arial" w:hAnsi="Verdana" w:cs="Arial"/>
          <w:sz w:val="22"/>
          <w:szCs w:val="22"/>
          <w:lang w:val="es-ES"/>
        </w:rPr>
      </w:pPr>
      <w:r w:rsidRPr="00D23BA9">
        <w:rPr>
          <w:rFonts w:ascii="Verdana" w:eastAsia="Arial" w:hAnsi="Verdana" w:cs="Arial"/>
          <w:b/>
          <w:bCs/>
          <w:sz w:val="22"/>
          <w:szCs w:val="22"/>
          <w:lang w:val="es-ES"/>
        </w:rPr>
        <w:t xml:space="preserve">Edificio en Ruina: </w:t>
      </w:r>
      <w:r w:rsidRPr="00D23BA9">
        <w:rPr>
          <w:rFonts w:ascii="Verdana" w:eastAsia="Arial" w:hAnsi="Verdana" w:cs="Arial"/>
          <w:sz w:val="22"/>
          <w:szCs w:val="22"/>
          <w:lang w:val="es-ES"/>
        </w:rPr>
        <w:t xml:space="preserve">Colapso total o parcial de una edificación, entendida como unidad estructuralmente independiente, como consecuencia de fallas en los materiales, el diseño estructural, estudio geotécnico, construcción de la cimentación y/o construcción de la estructura, que impide su habitabilidad u ocupación debido al riesgo de pérdida de vidas.  </w:t>
      </w:r>
    </w:p>
    <w:p w14:paraId="35068A36" w14:textId="77777777" w:rsidR="00673137" w:rsidRPr="00D23BA9" w:rsidRDefault="00673137" w:rsidP="002F79D1">
      <w:pPr>
        <w:pStyle w:val="Prrafodelista"/>
        <w:spacing w:after="240"/>
        <w:ind w:left="709" w:hanging="709"/>
        <w:jc w:val="both"/>
        <w:rPr>
          <w:rFonts w:ascii="Verdana" w:eastAsia="Arial" w:hAnsi="Verdana" w:cs="Arial"/>
          <w:b/>
          <w:bCs/>
          <w:sz w:val="22"/>
          <w:szCs w:val="22"/>
          <w:lang w:val="es-ES"/>
        </w:rPr>
      </w:pPr>
    </w:p>
    <w:p w14:paraId="0D751416" w14:textId="4EF5568F" w:rsidR="00E76E1A" w:rsidRPr="00D23BA9" w:rsidRDefault="6BB77B00" w:rsidP="003A7AB8">
      <w:pPr>
        <w:pStyle w:val="Prrafodelista"/>
        <w:numPr>
          <w:ilvl w:val="1"/>
          <w:numId w:val="15"/>
        </w:numPr>
        <w:spacing w:after="240"/>
        <w:ind w:left="709" w:hanging="709"/>
        <w:jc w:val="both"/>
        <w:rPr>
          <w:rFonts w:ascii="Verdana" w:eastAsia="Arial" w:hAnsi="Verdana" w:cs="Arial"/>
          <w:sz w:val="22"/>
          <w:szCs w:val="22"/>
          <w:lang w:val="es-ES"/>
        </w:rPr>
      </w:pPr>
      <w:r w:rsidRPr="00D23BA9">
        <w:rPr>
          <w:rFonts w:ascii="Verdana" w:eastAsia="Arial" w:hAnsi="Verdana" w:cs="Arial"/>
          <w:b/>
          <w:bCs/>
          <w:sz w:val="22"/>
          <w:szCs w:val="22"/>
          <w:lang w:val="es-ES"/>
        </w:rPr>
        <w:t>Edificio Multifamiliar</w:t>
      </w:r>
      <w:r w:rsidR="46429DB9" w:rsidRPr="00D23BA9">
        <w:rPr>
          <w:rFonts w:ascii="Verdana" w:eastAsia="Arial" w:hAnsi="Verdana" w:cs="Arial"/>
          <w:b/>
          <w:bCs/>
          <w:sz w:val="22"/>
          <w:szCs w:val="22"/>
          <w:lang w:val="es-ES"/>
        </w:rPr>
        <w:t xml:space="preserve">: </w:t>
      </w:r>
      <w:r w:rsidR="106EF4A1" w:rsidRPr="00D23BA9">
        <w:rPr>
          <w:rFonts w:ascii="Verdana" w:eastAsia="Arial" w:hAnsi="Verdana" w:cs="Arial"/>
          <w:sz w:val="22"/>
          <w:szCs w:val="22"/>
          <w:lang w:val="es-ES"/>
        </w:rPr>
        <w:t>Inmueble que agrupa tres</w:t>
      </w:r>
      <w:r w:rsidR="3A099E6A" w:rsidRPr="00D23BA9">
        <w:rPr>
          <w:rFonts w:ascii="Verdana" w:eastAsia="Arial" w:hAnsi="Verdana" w:cs="Arial"/>
          <w:sz w:val="22"/>
          <w:szCs w:val="22"/>
          <w:lang w:val="es-ES"/>
        </w:rPr>
        <w:t xml:space="preserve"> (3)</w:t>
      </w:r>
      <w:r w:rsidR="106EF4A1" w:rsidRPr="00D23BA9">
        <w:rPr>
          <w:rFonts w:ascii="Verdana" w:eastAsia="Arial" w:hAnsi="Verdana" w:cs="Arial"/>
          <w:sz w:val="22"/>
          <w:szCs w:val="22"/>
          <w:lang w:val="es-ES"/>
        </w:rPr>
        <w:t xml:space="preserve"> o más unidades de vivienda independientes, donde el terreno es una propiedad común y que cuenta con servicios y bienes compartidos como circulaciones, escaleras (ascensores), estacionamientos, áreas verdes y sociales etc. Este tipo de edificio puede desarrollarse tanto en vertical como en horizontal.</w:t>
      </w:r>
    </w:p>
    <w:p w14:paraId="76AA2206" w14:textId="77777777" w:rsidR="00673137" w:rsidRPr="00D23BA9" w:rsidRDefault="00673137" w:rsidP="002F79D1">
      <w:pPr>
        <w:pStyle w:val="Prrafodelista"/>
        <w:spacing w:after="240"/>
        <w:ind w:left="709" w:hanging="709"/>
        <w:jc w:val="both"/>
        <w:rPr>
          <w:rFonts w:ascii="Verdana" w:eastAsia="Arial" w:hAnsi="Verdana" w:cs="Arial"/>
          <w:b/>
          <w:bCs/>
          <w:sz w:val="22"/>
          <w:szCs w:val="22"/>
          <w:lang w:val="es-ES"/>
        </w:rPr>
      </w:pPr>
    </w:p>
    <w:p w14:paraId="0C23F812" w14:textId="56F1006C" w:rsidR="36CBDE44" w:rsidRPr="00D23BA9" w:rsidRDefault="36CBDE44" w:rsidP="003A7AB8">
      <w:pPr>
        <w:pStyle w:val="Prrafodelista"/>
        <w:numPr>
          <w:ilvl w:val="1"/>
          <w:numId w:val="15"/>
        </w:numPr>
        <w:spacing w:after="240"/>
        <w:ind w:left="709" w:hanging="709"/>
        <w:jc w:val="both"/>
        <w:rPr>
          <w:rFonts w:ascii="Verdana" w:eastAsia="Arial" w:hAnsi="Verdana" w:cs="Arial"/>
          <w:sz w:val="22"/>
          <w:szCs w:val="22"/>
          <w:lang w:val="es-ES"/>
        </w:rPr>
      </w:pPr>
      <w:r w:rsidRPr="00D23BA9">
        <w:rPr>
          <w:rFonts w:ascii="Verdana" w:eastAsia="Arial" w:hAnsi="Verdana" w:cs="Arial"/>
          <w:b/>
          <w:bCs/>
          <w:sz w:val="22"/>
          <w:szCs w:val="22"/>
          <w:lang w:val="es-ES"/>
        </w:rPr>
        <w:t xml:space="preserve">Elemento estructural: </w:t>
      </w:r>
      <w:r w:rsidRPr="00D23BA9">
        <w:rPr>
          <w:rFonts w:ascii="Verdana" w:eastAsia="Arial" w:hAnsi="Verdana" w:cs="Arial"/>
          <w:sz w:val="22"/>
          <w:szCs w:val="22"/>
          <w:lang w:val="es-ES"/>
        </w:rPr>
        <w:t>Elemento o miembro estructural. Componente del sistema estructural de la edificación. (ley 400 de 1997).</w:t>
      </w:r>
    </w:p>
    <w:p w14:paraId="1FCD7176" w14:textId="77777777" w:rsidR="00673137" w:rsidRPr="00D23BA9" w:rsidRDefault="00673137" w:rsidP="002F79D1">
      <w:pPr>
        <w:pStyle w:val="Prrafodelista"/>
        <w:spacing w:after="240"/>
        <w:ind w:left="709" w:hanging="709"/>
        <w:jc w:val="both"/>
        <w:rPr>
          <w:rFonts w:ascii="Verdana" w:eastAsia="Arial" w:hAnsi="Verdana" w:cs="Arial"/>
          <w:b/>
          <w:bCs/>
          <w:sz w:val="22"/>
          <w:szCs w:val="22"/>
          <w:lang w:val="es-ES"/>
        </w:rPr>
      </w:pPr>
    </w:p>
    <w:p w14:paraId="2CE518C9" w14:textId="77E82481" w:rsidR="005C5F29" w:rsidRPr="00D23BA9" w:rsidRDefault="000267F2" w:rsidP="003A7AB8">
      <w:pPr>
        <w:pStyle w:val="Prrafodelista"/>
        <w:numPr>
          <w:ilvl w:val="1"/>
          <w:numId w:val="15"/>
        </w:numPr>
        <w:spacing w:after="240"/>
        <w:ind w:left="709" w:hanging="709"/>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Elementos no Estructurales: </w:t>
      </w:r>
      <w:r w:rsidRPr="00D23BA9">
        <w:rPr>
          <w:rFonts w:ascii="Verdana" w:eastAsia="Arial" w:hAnsi="Verdana" w:cs="Arial"/>
          <w:sz w:val="22"/>
          <w:szCs w:val="22"/>
          <w:lang w:val="es-ES"/>
        </w:rPr>
        <w:t>Componentes de la edificación que no hacen parte de la estructura o su cimentación, los cuales son asociados con los acabados.</w:t>
      </w:r>
      <w:r w:rsidRPr="00D23BA9">
        <w:rPr>
          <w:rFonts w:ascii="Verdana" w:eastAsia="Arial" w:hAnsi="Verdana" w:cs="Arial"/>
          <w:b/>
          <w:bCs/>
          <w:sz w:val="22"/>
          <w:szCs w:val="22"/>
          <w:lang w:val="es-ES"/>
        </w:rPr>
        <w:t xml:space="preserve"> </w:t>
      </w:r>
    </w:p>
    <w:p w14:paraId="6C2DCBD8" w14:textId="77777777" w:rsidR="00673137" w:rsidRPr="00D23BA9" w:rsidRDefault="00673137" w:rsidP="002F79D1">
      <w:pPr>
        <w:pStyle w:val="Prrafodelista"/>
        <w:spacing w:after="240"/>
        <w:ind w:left="709" w:hanging="709"/>
        <w:jc w:val="both"/>
        <w:rPr>
          <w:rFonts w:ascii="Verdana" w:eastAsia="Arial" w:hAnsi="Verdana" w:cs="Arial"/>
          <w:b/>
          <w:bCs/>
          <w:sz w:val="22"/>
          <w:szCs w:val="22"/>
          <w:lang w:val="es-ES"/>
        </w:rPr>
      </w:pPr>
    </w:p>
    <w:p w14:paraId="56701252" w14:textId="27867471" w:rsidR="00B34329" w:rsidRPr="00D23BA9" w:rsidRDefault="40461875" w:rsidP="003A7AB8">
      <w:pPr>
        <w:pStyle w:val="Prrafodelista"/>
        <w:numPr>
          <w:ilvl w:val="1"/>
          <w:numId w:val="15"/>
        </w:numPr>
        <w:spacing w:after="240"/>
        <w:ind w:left="709" w:hanging="709"/>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Emboquillar: </w:t>
      </w:r>
      <w:r w:rsidRPr="00D23BA9">
        <w:rPr>
          <w:rFonts w:ascii="Verdana" w:eastAsia="Arial" w:hAnsi="Verdana" w:cs="Arial"/>
          <w:sz w:val="22"/>
          <w:szCs w:val="22"/>
          <w:lang w:val="es-ES"/>
        </w:rPr>
        <w:t>Lechada de cemento que sirve para sellar las juntas de separación entre las baldosas o enchapados de porcelana.</w:t>
      </w:r>
    </w:p>
    <w:p w14:paraId="6897762E" w14:textId="77777777" w:rsidR="00673137" w:rsidRPr="00D23BA9" w:rsidRDefault="00673137" w:rsidP="002F79D1">
      <w:pPr>
        <w:pStyle w:val="Prrafodelista"/>
        <w:spacing w:after="240"/>
        <w:ind w:left="709" w:hanging="709"/>
        <w:jc w:val="both"/>
        <w:rPr>
          <w:rFonts w:ascii="Verdana" w:eastAsia="Arial" w:hAnsi="Verdana" w:cs="Arial"/>
          <w:b/>
          <w:bCs/>
          <w:sz w:val="22"/>
          <w:szCs w:val="22"/>
          <w:lang w:val="es-ES"/>
        </w:rPr>
      </w:pPr>
    </w:p>
    <w:p w14:paraId="59AB52B3" w14:textId="33F21189" w:rsidR="00B34329" w:rsidRPr="00D23BA9" w:rsidRDefault="0C4744FA" w:rsidP="003A7AB8">
      <w:pPr>
        <w:pStyle w:val="Prrafodelista"/>
        <w:numPr>
          <w:ilvl w:val="1"/>
          <w:numId w:val="15"/>
        </w:numPr>
        <w:spacing w:after="240"/>
        <w:ind w:left="709" w:hanging="709"/>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Emergencia: </w:t>
      </w:r>
      <w:r w:rsidRPr="00D23BA9">
        <w:rPr>
          <w:rFonts w:ascii="Verdana" w:eastAsia="Arial" w:hAnsi="Verdana" w:cs="Arial"/>
          <w:sz w:val="22"/>
          <w:szCs w:val="22"/>
          <w:lang w:val="es-ES"/>
        </w:rPr>
        <w:t>Todo evento identificable en el tiempo, que produce un estado de perturbación funcional en el sistema, por la ocurrencia de un evento indeseable, que en su momento exige una respuesta mayor a la establecida mediante los recursos normalmente disponibles, produciendo una modificación sustancial pero temporal, sobre el sistema involucrado, el cual compromete a la comunidad o el ambiente, alterando los servicios e impidiendo el normal desarrollo de las actividades esenciales.</w:t>
      </w:r>
    </w:p>
    <w:p w14:paraId="5DD5D900" w14:textId="77777777" w:rsidR="00673137" w:rsidRPr="00D23BA9" w:rsidRDefault="00673137" w:rsidP="002F79D1">
      <w:pPr>
        <w:pStyle w:val="Prrafodelista"/>
        <w:spacing w:after="240"/>
        <w:ind w:left="709" w:hanging="709"/>
        <w:jc w:val="both"/>
        <w:rPr>
          <w:rFonts w:ascii="Verdana" w:eastAsia="Arial" w:hAnsi="Verdana" w:cs="Arial"/>
          <w:b/>
          <w:bCs/>
          <w:sz w:val="22"/>
          <w:szCs w:val="22"/>
          <w:lang w:val="es-ES"/>
        </w:rPr>
      </w:pPr>
    </w:p>
    <w:p w14:paraId="0EDC6A5B" w14:textId="159DB282" w:rsidR="00E667C4" w:rsidRPr="00D23BA9" w:rsidRDefault="7772CB90" w:rsidP="003A7AB8">
      <w:pPr>
        <w:pStyle w:val="Prrafodelista"/>
        <w:numPr>
          <w:ilvl w:val="1"/>
          <w:numId w:val="15"/>
        </w:numPr>
        <w:spacing w:after="240"/>
        <w:ind w:left="709" w:hanging="709"/>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Espacio Público: </w:t>
      </w:r>
      <w:r w:rsidRPr="00D23BA9">
        <w:rPr>
          <w:rFonts w:ascii="Verdana" w:eastAsia="Arial" w:hAnsi="Verdana" w:cs="Arial"/>
          <w:sz w:val="22"/>
          <w:szCs w:val="22"/>
          <w:lang w:val="es-ES"/>
        </w:rPr>
        <w:t>Conjunto de inmuebles públicos y los elementos arquitectónicos y naturales de los inmuebles privados destinados por naturaleza, usos o afectación a la satisfacción de necesidades urbanas colectivas que transcienden los límites de los intereses individuales de los habitantes.</w:t>
      </w:r>
      <w:r w:rsidRPr="00D23BA9">
        <w:rPr>
          <w:rFonts w:ascii="Verdana" w:eastAsia="Arial" w:hAnsi="Verdana" w:cs="Arial"/>
          <w:b/>
          <w:bCs/>
          <w:sz w:val="22"/>
          <w:szCs w:val="22"/>
          <w:lang w:val="es-ES"/>
        </w:rPr>
        <w:t xml:space="preserve"> </w:t>
      </w:r>
    </w:p>
    <w:p w14:paraId="4F1E3DC4" w14:textId="77777777" w:rsidR="00673137" w:rsidRPr="00D23BA9" w:rsidRDefault="00673137" w:rsidP="002F79D1">
      <w:pPr>
        <w:pStyle w:val="Prrafodelista"/>
        <w:spacing w:after="240"/>
        <w:ind w:left="709" w:hanging="709"/>
        <w:jc w:val="both"/>
        <w:rPr>
          <w:rFonts w:ascii="Verdana" w:eastAsia="Arial" w:hAnsi="Verdana" w:cs="Arial"/>
          <w:sz w:val="22"/>
          <w:szCs w:val="22"/>
          <w:lang w:val="es-ES"/>
        </w:rPr>
      </w:pPr>
    </w:p>
    <w:p w14:paraId="38E8E1E7" w14:textId="6FF2C28B" w:rsidR="00E667C4" w:rsidRPr="00D23BA9" w:rsidRDefault="1F383F7C" w:rsidP="002F79D1">
      <w:pPr>
        <w:pStyle w:val="Prrafodelista"/>
        <w:spacing w:after="240"/>
        <w:ind w:left="709"/>
        <w:jc w:val="both"/>
        <w:rPr>
          <w:rFonts w:ascii="Verdana" w:eastAsia="Arial" w:hAnsi="Verdana" w:cs="Arial"/>
          <w:sz w:val="22"/>
          <w:szCs w:val="22"/>
          <w:lang w:val="es-ES"/>
        </w:rPr>
      </w:pPr>
      <w:r w:rsidRPr="00D23BA9">
        <w:rPr>
          <w:rFonts w:ascii="Verdana" w:eastAsia="Arial" w:hAnsi="Verdana" w:cs="Arial"/>
          <w:sz w:val="22"/>
          <w:szCs w:val="22"/>
          <w:lang w:val="es-ES"/>
        </w:rPr>
        <w:t xml:space="preserve">El espacio público comprende, entre otros, los siguientes aspectos: </w:t>
      </w:r>
    </w:p>
    <w:p w14:paraId="001C69C7" w14:textId="57ADE927" w:rsidR="00E667C4" w:rsidRPr="00D23BA9" w:rsidRDefault="1F383F7C" w:rsidP="002F79D1">
      <w:pPr>
        <w:spacing w:after="240"/>
        <w:ind w:left="709"/>
        <w:jc w:val="both"/>
        <w:rPr>
          <w:rFonts w:ascii="Verdana" w:eastAsia="Arial" w:hAnsi="Verdana" w:cs="Arial"/>
          <w:sz w:val="22"/>
          <w:szCs w:val="22"/>
          <w:lang w:val="es-ES"/>
        </w:rPr>
      </w:pPr>
      <w:r w:rsidRPr="00D23BA9">
        <w:rPr>
          <w:rFonts w:ascii="Verdana" w:eastAsia="Arial" w:hAnsi="Verdana" w:cs="Arial"/>
          <w:sz w:val="22"/>
          <w:szCs w:val="22"/>
          <w:lang w:val="es-ES"/>
        </w:rPr>
        <w:t>a. Los bienes de uso público, es decir</w:t>
      </w:r>
      <w:r w:rsidR="7458B6BA" w:rsidRPr="00D23BA9">
        <w:rPr>
          <w:rFonts w:ascii="Verdana" w:eastAsia="Arial" w:hAnsi="Verdana" w:cs="Arial"/>
          <w:sz w:val="22"/>
          <w:szCs w:val="22"/>
          <w:lang w:val="es-ES"/>
        </w:rPr>
        <w:t>,</w:t>
      </w:r>
      <w:r w:rsidRPr="00D23BA9">
        <w:rPr>
          <w:rFonts w:ascii="Verdana" w:eastAsia="Arial" w:hAnsi="Verdana" w:cs="Arial"/>
          <w:sz w:val="22"/>
          <w:szCs w:val="22"/>
          <w:lang w:val="es-ES"/>
        </w:rPr>
        <w:t xml:space="preserve"> aquellos inmuebles de dominio público cuyo uso pertenece a todos los habitantes del territorio nacional, destinados al uso o disfrute colectivo; </w:t>
      </w:r>
    </w:p>
    <w:p w14:paraId="5D12A79F" w14:textId="77777777" w:rsidR="00E667C4" w:rsidRPr="00D23BA9" w:rsidRDefault="1F383F7C" w:rsidP="002F79D1">
      <w:pPr>
        <w:spacing w:after="240"/>
        <w:ind w:left="709"/>
        <w:jc w:val="both"/>
        <w:rPr>
          <w:rFonts w:ascii="Verdana" w:eastAsia="Arial" w:hAnsi="Verdana" w:cs="Arial"/>
          <w:sz w:val="22"/>
          <w:szCs w:val="22"/>
          <w:lang w:val="es-ES"/>
        </w:rPr>
      </w:pPr>
      <w:r w:rsidRPr="00D23BA9">
        <w:rPr>
          <w:rFonts w:ascii="Verdana" w:eastAsia="Arial" w:hAnsi="Verdana" w:cs="Arial"/>
          <w:sz w:val="22"/>
          <w:szCs w:val="22"/>
          <w:lang w:val="es-ES"/>
        </w:rPr>
        <w:lastRenderedPageBreak/>
        <w:t xml:space="preserve">b. Los elementos arquitectónicos, espaciales y naturales de los inmuebles de propiedad privada que por su naturaleza, uso o afectación satisfacen necesidades de uso público; </w:t>
      </w:r>
    </w:p>
    <w:p w14:paraId="2FB55EAC" w14:textId="72C38081" w:rsidR="00E667C4" w:rsidRPr="00D23BA9" w:rsidRDefault="1F383F7C" w:rsidP="002F79D1">
      <w:pPr>
        <w:spacing w:after="240"/>
        <w:ind w:left="709"/>
        <w:jc w:val="both"/>
        <w:rPr>
          <w:rFonts w:ascii="Verdana" w:eastAsia="Arial" w:hAnsi="Verdana" w:cs="Arial"/>
          <w:sz w:val="22"/>
          <w:szCs w:val="22"/>
          <w:lang w:val="es-ES"/>
        </w:rPr>
      </w:pPr>
      <w:r w:rsidRPr="00D23BA9">
        <w:rPr>
          <w:rFonts w:ascii="Verdana" w:eastAsia="Arial" w:hAnsi="Verdana" w:cs="Arial"/>
          <w:sz w:val="22"/>
          <w:szCs w:val="22"/>
          <w:lang w:val="es-ES"/>
        </w:rPr>
        <w:t>c. Las áreas requeridas para la conformación del sistema de espacio público en los términos establecidos en el Decreto 1504 de 1998 compilado en el Decreto 1077 de 2015 o la norma que la reemplace, complemente o modifique.</w:t>
      </w:r>
    </w:p>
    <w:p w14:paraId="5BFDC187" w14:textId="56345800" w:rsidR="00E667C4" w:rsidRPr="00D23BA9" w:rsidRDefault="7772CB90" w:rsidP="003A7AB8">
      <w:pPr>
        <w:pStyle w:val="Prrafodelista"/>
        <w:numPr>
          <w:ilvl w:val="1"/>
          <w:numId w:val="15"/>
        </w:numPr>
        <w:spacing w:after="240"/>
        <w:ind w:left="709" w:hanging="709"/>
        <w:jc w:val="both"/>
        <w:rPr>
          <w:rFonts w:ascii="Verdana" w:eastAsia="Arial" w:hAnsi="Verdana" w:cs="Arial"/>
          <w:b/>
          <w:bCs/>
          <w:sz w:val="22"/>
          <w:szCs w:val="22"/>
          <w:lang w:val="es-ES"/>
        </w:rPr>
      </w:pPr>
      <w:r w:rsidRPr="00D23BA9">
        <w:rPr>
          <w:rFonts w:ascii="Verdana" w:eastAsia="Arial" w:hAnsi="Verdana" w:cs="Arial"/>
          <w:b/>
          <w:bCs/>
          <w:sz w:val="22"/>
          <w:szCs w:val="22"/>
          <w:lang w:val="es-ES"/>
        </w:rPr>
        <w:t>Espacio Público Asociado a la Infraestructura de Transporte:</w:t>
      </w:r>
      <w:r w:rsidRPr="00D23BA9">
        <w:rPr>
          <w:rFonts w:ascii="Verdana" w:eastAsia="Arial" w:hAnsi="Verdana" w:cs="Arial"/>
          <w:sz w:val="22"/>
          <w:szCs w:val="22"/>
          <w:lang w:val="es-ES"/>
        </w:rPr>
        <w:t xml:space="preserve"> Elementos constitutivos artificiales o construidos, tales como:  </w:t>
      </w:r>
    </w:p>
    <w:p w14:paraId="55B13929" w14:textId="77777777" w:rsidR="00673137" w:rsidRPr="00D23BA9" w:rsidRDefault="00673137" w:rsidP="002F79D1">
      <w:pPr>
        <w:pStyle w:val="Prrafodelista"/>
        <w:spacing w:after="240"/>
        <w:ind w:left="709" w:hanging="709"/>
        <w:jc w:val="both"/>
        <w:rPr>
          <w:rFonts w:ascii="Verdana" w:eastAsia="Arial" w:hAnsi="Verdana" w:cs="Arial"/>
          <w:b/>
          <w:bCs/>
          <w:sz w:val="22"/>
          <w:szCs w:val="22"/>
          <w:lang w:val="es-ES"/>
        </w:rPr>
      </w:pPr>
    </w:p>
    <w:p w14:paraId="30F6381A" w14:textId="77777777" w:rsidR="00E667C4" w:rsidRPr="00D23BA9" w:rsidRDefault="00E667C4" w:rsidP="002F79D1">
      <w:pPr>
        <w:pStyle w:val="Prrafodelista"/>
        <w:spacing w:after="240"/>
        <w:ind w:left="709"/>
        <w:rPr>
          <w:rFonts w:ascii="Verdana" w:eastAsia="Arial" w:hAnsi="Verdana" w:cs="Arial"/>
          <w:sz w:val="22"/>
          <w:szCs w:val="22"/>
          <w:lang w:val="es-ES"/>
        </w:rPr>
      </w:pPr>
      <w:r w:rsidRPr="00D23BA9">
        <w:rPr>
          <w:rFonts w:ascii="Verdana" w:eastAsia="Arial" w:hAnsi="Verdana" w:cs="Arial"/>
          <w:sz w:val="22"/>
          <w:szCs w:val="22"/>
          <w:lang w:val="es-ES"/>
        </w:rPr>
        <w:t xml:space="preserve">Áreas integrantes de los perfiles viales peatonal y vehicular, constituidas por: </w:t>
      </w:r>
    </w:p>
    <w:p w14:paraId="3AE9560C" w14:textId="77777777" w:rsidR="00E74098" w:rsidRPr="00D23BA9" w:rsidRDefault="00E74098" w:rsidP="002F79D1">
      <w:pPr>
        <w:pStyle w:val="Prrafodelista"/>
        <w:spacing w:after="240"/>
        <w:ind w:left="709" w:hanging="709"/>
        <w:jc w:val="both"/>
        <w:rPr>
          <w:rFonts w:ascii="Verdana" w:eastAsia="Arial" w:hAnsi="Verdana" w:cs="Arial"/>
          <w:sz w:val="22"/>
          <w:szCs w:val="22"/>
          <w:lang w:val="es-ES"/>
        </w:rPr>
      </w:pPr>
    </w:p>
    <w:p w14:paraId="6C67E63E" w14:textId="639ECC2A" w:rsidR="00E667C4" w:rsidRPr="00D23BA9" w:rsidRDefault="00E667C4" w:rsidP="002F79D1">
      <w:pPr>
        <w:pStyle w:val="Prrafodelista"/>
        <w:spacing w:after="240"/>
        <w:ind w:left="709"/>
        <w:jc w:val="both"/>
        <w:rPr>
          <w:rFonts w:ascii="Verdana" w:eastAsia="Arial" w:hAnsi="Verdana" w:cs="Arial"/>
          <w:sz w:val="22"/>
          <w:szCs w:val="22"/>
          <w:lang w:val="es-ES"/>
        </w:rPr>
      </w:pPr>
      <w:r w:rsidRPr="00D23BA9">
        <w:rPr>
          <w:rFonts w:ascii="Verdana" w:eastAsia="Arial" w:hAnsi="Verdana" w:cs="Arial"/>
          <w:sz w:val="22"/>
          <w:szCs w:val="22"/>
          <w:lang w:val="es-ES"/>
        </w:rPr>
        <w:t>Los componentes de los perfiles viales tales como: áreas de control ambiental, zonas de mobiliario urbano y señalización, cárcamos y ductos, túneles peatonales, puentes peatonales, escalinatas, bulevares, alamedas, rampas para discapacitados, andenes, malecones, paseos marítimos, camellones, sardineles, cunetas, ciclo</w:t>
      </w:r>
      <w:r w:rsidR="06876581" w:rsidRPr="00D23BA9">
        <w:rPr>
          <w:rFonts w:ascii="Verdana" w:eastAsia="Arial" w:hAnsi="Verdana" w:cs="Arial"/>
          <w:sz w:val="22"/>
          <w:szCs w:val="22"/>
          <w:lang w:val="es-ES"/>
        </w:rPr>
        <w:t xml:space="preserve"> </w:t>
      </w:r>
      <w:r w:rsidRPr="00D23BA9">
        <w:rPr>
          <w:rFonts w:ascii="Verdana" w:eastAsia="Arial" w:hAnsi="Verdana" w:cs="Arial"/>
          <w:sz w:val="22"/>
          <w:szCs w:val="22"/>
          <w:lang w:val="es-ES"/>
        </w:rPr>
        <w:t xml:space="preserve">pistas, ciclovías, estacionamiento para bicicletas, estacionamiento para motocicletas, estacionamiento bajo espacio público, zonas azules, bahías de estacionamiento, bermas, separadores, reductores de velocidad, calzadas, carriles. </w:t>
      </w:r>
    </w:p>
    <w:p w14:paraId="44143648" w14:textId="77777777" w:rsidR="00E74098" w:rsidRPr="00D23BA9" w:rsidRDefault="00E74098" w:rsidP="002F79D1">
      <w:pPr>
        <w:pStyle w:val="Prrafodelista"/>
        <w:spacing w:after="240"/>
        <w:ind w:left="709"/>
        <w:jc w:val="both"/>
        <w:rPr>
          <w:rFonts w:ascii="Verdana" w:eastAsia="Arial" w:hAnsi="Verdana" w:cs="Arial"/>
          <w:sz w:val="22"/>
          <w:szCs w:val="22"/>
          <w:lang w:val="es-ES"/>
        </w:rPr>
      </w:pPr>
    </w:p>
    <w:p w14:paraId="654B9496" w14:textId="1383D878" w:rsidR="00E667C4" w:rsidRPr="00D23BA9" w:rsidRDefault="00E667C4" w:rsidP="002F79D1">
      <w:pPr>
        <w:pStyle w:val="Prrafodelista"/>
        <w:spacing w:after="240"/>
        <w:ind w:left="709"/>
        <w:jc w:val="both"/>
        <w:rPr>
          <w:rFonts w:ascii="Verdana" w:eastAsia="Arial" w:hAnsi="Verdana" w:cs="Arial"/>
          <w:sz w:val="22"/>
          <w:szCs w:val="22"/>
        </w:rPr>
      </w:pPr>
      <w:r w:rsidRPr="00D23BA9">
        <w:rPr>
          <w:rFonts w:ascii="Verdana" w:eastAsia="Arial" w:hAnsi="Verdana" w:cs="Arial"/>
          <w:sz w:val="22"/>
          <w:szCs w:val="22"/>
          <w:lang w:val="es-ES"/>
        </w:rPr>
        <w:t xml:space="preserve">Los componentes de los cruces o intersecciones, tales como: esquinas, glorietas, orejas, puentes vehiculares, túneles y viaductos. </w:t>
      </w:r>
      <w:r w:rsidR="7A0B5421" w:rsidRPr="00D23BA9">
        <w:rPr>
          <w:rFonts w:ascii="Verdana" w:eastAsia="Arial" w:hAnsi="Verdana" w:cs="Arial"/>
          <w:sz w:val="22"/>
          <w:szCs w:val="22"/>
        </w:rPr>
        <w:t xml:space="preserve">Las actividades de puentes, túneles y viaductos, siempre </w:t>
      </w:r>
      <w:r w:rsidR="75DA5BC9" w:rsidRPr="00D23BA9">
        <w:rPr>
          <w:rFonts w:ascii="Verdana" w:eastAsia="Arial" w:hAnsi="Verdana" w:cs="Arial"/>
          <w:sz w:val="22"/>
          <w:szCs w:val="22"/>
        </w:rPr>
        <w:t>que,</w:t>
      </w:r>
      <w:r w:rsidR="7A0B5421" w:rsidRPr="00D23BA9">
        <w:rPr>
          <w:rFonts w:ascii="Verdana" w:eastAsia="Arial" w:hAnsi="Verdana" w:cs="Arial"/>
          <w:sz w:val="22"/>
          <w:szCs w:val="22"/>
        </w:rPr>
        <w:t xml:space="preserve"> </w:t>
      </w:r>
      <w:r w:rsidR="002A1B32" w:rsidRPr="00D23BA9">
        <w:rPr>
          <w:rFonts w:ascii="Verdana" w:eastAsia="Arial" w:hAnsi="Verdana" w:cs="Arial"/>
          <w:sz w:val="22"/>
          <w:szCs w:val="22"/>
        </w:rPr>
        <w:t xml:space="preserve">en ellas, </w:t>
      </w:r>
      <w:r w:rsidR="7A0B5421" w:rsidRPr="00D23BA9">
        <w:rPr>
          <w:rFonts w:ascii="Verdana" w:eastAsia="Arial" w:hAnsi="Verdana" w:cs="Arial"/>
          <w:sz w:val="22"/>
          <w:szCs w:val="22"/>
        </w:rPr>
        <w:t>estén asociadas obras de espacio público. </w:t>
      </w:r>
    </w:p>
    <w:p w14:paraId="00D88EFD" w14:textId="77777777" w:rsidR="00E74098" w:rsidRPr="00D23BA9" w:rsidRDefault="00E74098" w:rsidP="002F79D1">
      <w:pPr>
        <w:pStyle w:val="Prrafodelista"/>
        <w:spacing w:after="240"/>
        <w:ind w:left="709"/>
        <w:jc w:val="both"/>
        <w:rPr>
          <w:rFonts w:ascii="Verdana" w:eastAsia="Arial" w:hAnsi="Verdana" w:cs="Arial"/>
          <w:sz w:val="22"/>
          <w:szCs w:val="22"/>
          <w:lang w:val="es-ES"/>
        </w:rPr>
      </w:pPr>
    </w:p>
    <w:p w14:paraId="54D03E07" w14:textId="3F60D502" w:rsidR="00E667C4" w:rsidRPr="00D23BA9" w:rsidRDefault="00E667C4" w:rsidP="002F79D1">
      <w:pPr>
        <w:pStyle w:val="Prrafodelista"/>
        <w:spacing w:after="240"/>
        <w:ind w:left="709"/>
        <w:jc w:val="both"/>
        <w:rPr>
          <w:rFonts w:ascii="Verdana" w:eastAsia="Arial" w:hAnsi="Verdana" w:cs="Arial"/>
          <w:sz w:val="22"/>
          <w:szCs w:val="22"/>
          <w:lang w:val="es-ES"/>
        </w:rPr>
      </w:pPr>
      <w:r w:rsidRPr="00D23BA9">
        <w:rPr>
          <w:rFonts w:ascii="Verdana" w:eastAsia="Arial" w:hAnsi="Verdana" w:cs="Arial"/>
          <w:sz w:val="22"/>
          <w:szCs w:val="22"/>
          <w:lang w:val="es-ES"/>
        </w:rPr>
        <w:t xml:space="preserve">Para los fines de los Documentos Tipo se entiende que estos elementos del Espacio Público deberán estar asociados o vinculados a una infraestructura </w:t>
      </w:r>
      <w:r w:rsidR="00050099" w:rsidRPr="00D23BA9">
        <w:rPr>
          <w:rFonts w:ascii="Verdana" w:eastAsia="Arial" w:hAnsi="Verdana" w:cs="Arial"/>
          <w:sz w:val="22"/>
          <w:szCs w:val="22"/>
          <w:lang w:val="es-ES"/>
        </w:rPr>
        <w:t>social</w:t>
      </w:r>
      <w:r w:rsidRPr="00D23BA9">
        <w:rPr>
          <w:rFonts w:ascii="Verdana" w:eastAsia="Arial" w:hAnsi="Verdana" w:cs="Arial"/>
          <w:sz w:val="22"/>
          <w:szCs w:val="22"/>
          <w:lang w:val="es-ES"/>
        </w:rPr>
        <w:t xml:space="preserve">. </w:t>
      </w:r>
    </w:p>
    <w:p w14:paraId="6B3A0B3B" w14:textId="77777777" w:rsidR="00673137" w:rsidRPr="00D23BA9" w:rsidRDefault="00673137" w:rsidP="002F79D1">
      <w:pPr>
        <w:pStyle w:val="Prrafodelista"/>
        <w:spacing w:after="240"/>
        <w:ind w:left="709" w:hanging="709"/>
        <w:jc w:val="both"/>
        <w:rPr>
          <w:rFonts w:ascii="Verdana" w:eastAsia="Arial" w:hAnsi="Verdana" w:cs="Arial"/>
          <w:b/>
          <w:bCs/>
          <w:sz w:val="22"/>
          <w:szCs w:val="22"/>
          <w:lang w:val="es-ES"/>
        </w:rPr>
      </w:pPr>
    </w:p>
    <w:p w14:paraId="3EE04897" w14:textId="0AEAC2A6" w:rsidR="00603B92" w:rsidRPr="00D23BA9" w:rsidRDefault="72A5423A" w:rsidP="003A7AB8">
      <w:pPr>
        <w:pStyle w:val="Prrafodelista"/>
        <w:numPr>
          <w:ilvl w:val="1"/>
          <w:numId w:val="15"/>
        </w:numPr>
        <w:spacing w:after="240"/>
        <w:ind w:left="709" w:hanging="709"/>
        <w:jc w:val="both"/>
        <w:rPr>
          <w:rFonts w:ascii="Verdana" w:eastAsia="Arial" w:hAnsi="Verdana" w:cs="Arial"/>
          <w:b/>
          <w:bCs/>
          <w:sz w:val="22"/>
          <w:szCs w:val="22"/>
          <w:lang w:val="es-ES"/>
        </w:rPr>
      </w:pPr>
      <w:r w:rsidRPr="00D23BA9">
        <w:rPr>
          <w:rFonts w:ascii="Verdana" w:eastAsia="Arial" w:hAnsi="Verdana" w:cs="Arial"/>
          <w:b/>
          <w:bCs/>
          <w:sz w:val="22"/>
          <w:szCs w:val="22"/>
          <w:lang w:val="es-ES"/>
        </w:rPr>
        <w:t>Estabilización de Talu</w:t>
      </w:r>
      <w:r w:rsidR="36587BDD" w:rsidRPr="00D23BA9">
        <w:rPr>
          <w:rFonts w:ascii="Verdana" w:eastAsia="Arial" w:hAnsi="Verdana" w:cs="Arial"/>
          <w:b/>
          <w:bCs/>
          <w:sz w:val="22"/>
          <w:szCs w:val="22"/>
          <w:lang w:val="es-ES"/>
        </w:rPr>
        <w:t>des</w:t>
      </w:r>
      <w:r w:rsidR="6FCEE726" w:rsidRPr="00D23BA9">
        <w:rPr>
          <w:rFonts w:ascii="Verdana" w:eastAsia="Arial" w:hAnsi="Verdana" w:cs="Arial"/>
          <w:b/>
          <w:bCs/>
          <w:sz w:val="22"/>
          <w:szCs w:val="22"/>
          <w:lang w:val="es-ES"/>
        </w:rPr>
        <w:t xml:space="preserve">: </w:t>
      </w:r>
      <w:r w:rsidR="516054A5" w:rsidRPr="00D23BA9">
        <w:rPr>
          <w:rFonts w:ascii="Verdana" w:eastAsia="Arial" w:hAnsi="Verdana" w:cs="Arial"/>
          <w:sz w:val="22"/>
          <w:szCs w:val="22"/>
          <w:lang w:val="es-ES"/>
        </w:rPr>
        <w:t>Diseño y/o construcción del conjunto de obras de contención, movimiento de tierras, obras de drenaje superficiales y subsuperficiales y obras de protección requeridas para garantizar la estabilidad</w:t>
      </w:r>
      <w:r w:rsidR="004D6A85" w:rsidRPr="00D23BA9">
        <w:rPr>
          <w:rFonts w:ascii="Verdana" w:eastAsia="Arial" w:hAnsi="Verdana" w:cs="Arial"/>
          <w:sz w:val="22"/>
          <w:szCs w:val="22"/>
          <w:lang w:val="es-ES"/>
        </w:rPr>
        <w:t xml:space="preserve"> del terreno</w:t>
      </w:r>
      <w:r w:rsidR="516054A5" w:rsidRPr="00D23BA9">
        <w:rPr>
          <w:rFonts w:ascii="Verdana" w:eastAsia="Arial" w:hAnsi="Verdana" w:cs="Arial"/>
          <w:sz w:val="22"/>
          <w:szCs w:val="22"/>
          <w:lang w:val="es-ES"/>
        </w:rPr>
        <w:t xml:space="preserve"> </w:t>
      </w:r>
      <w:r w:rsidR="004D6A85" w:rsidRPr="00D23BA9">
        <w:rPr>
          <w:rFonts w:ascii="Verdana" w:eastAsia="Arial" w:hAnsi="Verdana" w:cs="Arial"/>
          <w:sz w:val="22"/>
          <w:szCs w:val="22"/>
          <w:lang w:val="es-ES"/>
        </w:rPr>
        <w:t>natural o modificado artificialmente mediante excavación o relleno (</w:t>
      </w:r>
      <w:r w:rsidR="516054A5" w:rsidRPr="00D23BA9">
        <w:rPr>
          <w:rFonts w:ascii="Verdana" w:eastAsia="Arial" w:hAnsi="Verdana" w:cs="Arial"/>
          <w:sz w:val="22"/>
          <w:szCs w:val="22"/>
          <w:lang w:val="es-ES"/>
        </w:rPr>
        <w:t>corte</w:t>
      </w:r>
      <w:r w:rsidR="004D6A85" w:rsidRPr="00D23BA9">
        <w:rPr>
          <w:rFonts w:ascii="Verdana" w:eastAsia="Arial" w:hAnsi="Verdana" w:cs="Arial"/>
          <w:sz w:val="22"/>
          <w:szCs w:val="22"/>
          <w:lang w:val="es-ES"/>
        </w:rPr>
        <w:t>, terraplén o</w:t>
      </w:r>
      <w:r w:rsidR="516054A5" w:rsidRPr="00D23BA9">
        <w:rPr>
          <w:rFonts w:ascii="Verdana" w:eastAsia="Arial" w:hAnsi="Verdana" w:cs="Arial"/>
          <w:sz w:val="22"/>
          <w:szCs w:val="22"/>
          <w:lang w:val="es-ES"/>
        </w:rPr>
        <w:t xml:space="preserve"> laderas naturales</w:t>
      </w:r>
      <w:r w:rsidR="004D6A85" w:rsidRPr="00D23BA9">
        <w:rPr>
          <w:rFonts w:ascii="Verdana" w:eastAsia="Arial" w:hAnsi="Verdana" w:cs="Arial"/>
          <w:sz w:val="22"/>
          <w:szCs w:val="22"/>
          <w:lang w:val="es-ES"/>
        </w:rPr>
        <w:t>), para prevenir el colapso o deslizamiento de una pendiente o talud</w:t>
      </w:r>
      <w:r w:rsidR="516054A5" w:rsidRPr="00D23BA9">
        <w:rPr>
          <w:rFonts w:ascii="Verdana" w:eastAsia="Arial" w:hAnsi="Verdana" w:cs="Arial"/>
          <w:sz w:val="22"/>
          <w:szCs w:val="22"/>
          <w:lang w:val="es-ES"/>
        </w:rPr>
        <w:t>.</w:t>
      </w:r>
      <w:r w:rsidR="004D6A85" w:rsidRPr="00D23BA9">
        <w:rPr>
          <w:rFonts w:ascii="Verdana" w:eastAsia="Arial" w:hAnsi="Verdana" w:cs="Arial"/>
          <w:b/>
          <w:bCs/>
          <w:sz w:val="22"/>
          <w:szCs w:val="22"/>
          <w:lang w:val="es-ES"/>
        </w:rPr>
        <w:t xml:space="preserve"> </w:t>
      </w:r>
    </w:p>
    <w:p w14:paraId="6D73F69F" w14:textId="77777777" w:rsidR="00673137" w:rsidRPr="00D23BA9" w:rsidRDefault="00673137" w:rsidP="002F79D1">
      <w:pPr>
        <w:pStyle w:val="Prrafodelista"/>
        <w:spacing w:after="240"/>
        <w:ind w:left="709" w:hanging="709"/>
        <w:jc w:val="both"/>
        <w:rPr>
          <w:rFonts w:ascii="Verdana" w:eastAsia="Arial" w:hAnsi="Verdana" w:cs="Arial"/>
          <w:b/>
          <w:bCs/>
          <w:sz w:val="22"/>
          <w:szCs w:val="22"/>
          <w:lang w:val="es-ES"/>
        </w:rPr>
      </w:pPr>
    </w:p>
    <w:p w14:paraId="42A2B0F0" w14:textId="2CCDC7BA" w:rsidR="004A1F79" w:rsidRPr="00D23BA9" w:rsidRDefault="34DB7B5E" w:rsidP="003A7AB8">
      <w:pPr>
        <w:pStyle w:val="Prrafodelista"/>
        <w:numPr>
          <w:ilvl w:val="1"/>
          <w:numId w:val="15"/>
        </w:numPr>
        <w:spacing w:after="240"/>
        <w:ind w:left="709" w:hanging="709"/>
        <w:jc w:val="both"/>
        <w:rPr>
          <w:rFonts w:ascii="Verdana" w:eastAsia="Arial" w:hAnsi="Verdana" w:cs="Arial"/>
          <w:sz w:val="22"/>
          <w:szCs w:val="22"/>
          <w:lang w:val="es-ES"/>
        </w:rPr>
      </w:pPr>
      <w:r w:rsidRPr="00D23BA9">
        <w:rPr>
          <w:rFonts w:ascii="Verdana" w:eastAsia="Arial" w:hAnsi="Verdana" w:cs="Arial"/>
          <w:b/>
          <w:bCs/>
          <w:sz w:val="22"/>
          <w:szCs w:val="22"/>
          <w:lang w:val="es-ES"/>
        </w:rPr>
        <w:t xml:space="preserve">Estructura: </w:t>
      </w:r>
      <w:r w:rsidR="26529A42" w:rsidRPr="00D23BA9">
        <w:rPr>
          <w:rFonts w:ascii="Verdana" w:eastAsia="Arial" w:hAnsi="Verdana" w:cs="Arial"/>
          <w:sz w:val="22"/>
          <w:szCs w:val="22"/>
          <w:lang w:val="es-ES"/>
        </w:rPr>
        <w:t xml:space="preserve">Ensamblaje de elementos diseñados para soportar las cargas gravitacionales y resistir las fuerzas horizontales. Las estructuras pueden </w:t>
      </w:r>
      <w:r w:rsidR="26529A42" w:rsidRPr="00D23BA9">
        <w:rPr>
          <w:rFonts w:ascii="Verdana" w:eastAsia="Arial" w:hAnsi="Verdana" w:cs="Arial"/>
          <w:sz w:val="22"/>
          <w:szCs w:val="22"/>
          <w:lang w:val="es-ES"/>
        </w:rPr>
        <w:lastRenderedPageBreak/>
        <w:t>ser catalogadas como estructuras de edificaciones o estructuras diferentes a las de las edificaciones</w:t>
      </w:r>
      <w:r w:rsidR="002F4E5D" w:rsidRPr="00D23BA9">
        <w:rPr>
          <w:rFonts w:ascii="Verdana" w:eastAsia="Arial" w:hAnsi="Verdana"/>
          <w:sz w:val="28"/>
          <w:szCs w:val="28"/>
          <w:vertAlign w:val="superscript"/>
        </w:rPr>
        <w:footnoteReference w:id="5"/>
      </w:r>
    </w:p>
    <w:p w14:paraId="01E86C96" w14:textId="77777777" w:rsidR="00673137" w:rsidRPr="00D23BA9" w:rsidRDefault="00673137" w:rsidP="002F79D1">
      <w:pPr>
        <w:pStyle w:val="Prrafodelista"/>
        <w:spacing w:after="240"/>
        <w:ind w:left="709" w:hanging="709"/>
        <w:jc w:val="both"/>
        <w:rPr>
          <w:rFonts w:ascii="Verdana" w:eastAsia="Arial" w:hAnsi="Verdana" w:cs="Arial"/>
          <w:b/>
          <w:bCs/>
          <w:sz w:val="22"/>
          <w:szCs w:val="22"/>
          <w:lang w:val="es-ES"/>
        </w:rPr>
      </w:pPr>
    </w:p>
    <w:p w14:paraId="67770B4B" w14:textId="14C9199E" w:rsidR="007342DC" w:rsidRPr="00D23BA9" w:rsidRDefault="42004E2C" w:rsidP="003A7AB8">
      <w:pPr>
        <w:pStyle w:val="Prrafodelista"/>
        <w:numPr>
          <w:ilvl w:val="1"/>
          <w:numId w:val="15"/>
        </w:numPr>
        <w:spacing w:after="240"/>
        <w:ind w:left="709" w:hanging="709"/>
        <w:jc w:val="both"/>
        <w:rPr>
          <w:rFonts w:ascii="Verdana" w:eastAsia="Arial" w:hAnsi="Verdana" w:cs="Arial"/>
          <w:b/>
          <w:bCs/>
          <w:sz w:val="22"/>
          <w:szCs w:val="22"/>
          <w:lang w:val="es-ES"/>
        </w:rPr>
      </w:pPr>
      <w:r w:rsidRPr="00D23BA9">
        <w:rPr>
          <w:rFonts w:ascii="Verdana" w:eastAsia="Arial" w:hAnsi="Verdana" w:cs="Arial"/>
          <w:b/>
          <w:bCs/>
          <w:sz w:val="22"/>
          <w:szCs w:val="22"/>
          <w:lang w:val="es-ES"/>
        </w:rPr>
        <w:t>Estructura Hidráulica</w:t>
      </w:r>
      <w:r w:rsidR="658AC99C" w:rsidRPr="00D23BA9">
        <w:rPr>
          <w:rFonts w:ascii="Verdana" w:eastAsia="Arial" w:hAnsi="Verdana" w:cs="Arial"/>
          <w:sz w:val="22"/>
          <w:szCs w:val="22"/>
          <w:lang w:val="es-ES"/>
        </w:rPr>
        <w:t xml:space="preserve">: Es una construcción diseñada para gestionar, </w:t>
      </w:r>
      <w:r w:rsidR="001C2569" w:rsidRPr="00D23BA9">
        <w:rPr>
          <w:rFonts w:ascii="Verdana" w:eastAsia="Arial" w:hAnsi="Verdana" w:cs="Arial"/>
          <w:sz w:val="22"/>
          <w:szCs w:val="22"/>
          <w:lang w:val="es-ES"/>
        </w:rPr>
        <w:t xml:space="preserve">regular, </w:t>
      </w:r>
      <w:r w:rsidR="658AC99C" w:rsidRPr="00D23BA9">
        <w:rPr>
          <w:rFonts w:ascii="Verdana" w:eastAsia="Arial" w:hAnsi="Verdana" w:cs="Arial"/>
          <w:sz w:val="22"/>
          <w:szCs w:val="22"/>
          <w:lang w:val="es-ES"/>
        </w:rPr>
        <w:t>controlar o dirigir el flujo de agua en diversos entornos</w:t>
      </w:r>
      <w:r w:rsidR="001C2569" w:rsidRPr="00D23BA9">
        <w:rPr>
          <w:rFonts w:ascii="Verdana" w:eastAsia="Arial" w:hAnsi="Verdana" w:cs="Arial"/>
          <w:sz w:val="22"/>
          <w:szCs w:val="22"/>
          <w:lang w:val="es-ES"/>
        </w:rPr>
        <w:t xml:space="preserve">, </w:t>
      </w:r>
      <w:r w:rsidR="658AC99C" w:rsidRPr="00D23BA9">
        <w:rPr>
          <w:rFonts w:ascii="Verdana" w:eastAsia="Arial" w:hAnsi="Verdana" w:cs="Arial"/>
          <w:sz w:val="22"/>
          <w:szCs w:val="22"/>
          <w:lang w:val="es-ES"/>
        </w:rPr>
        <w:t>pueden ser simples o muy complejas, y su diseño depende de su propósito específico</w:t>
      </w:r>
      <w:r w:rsidR="658AC99C" w:rsidRPr="00D23BA9">
        <w:rPr>
          <w:rFonts w:ascii="Verdana" w:eastAsia="Arial" w:hAnsi="Verdana" w:cs="Arial"/>
          <w:b/>
          <w:bCs/>
          <w:sz w:val="22"/>
          <w:szCs w:val="22"/>
          <w:lang w:val="es-ES"/>
        </w:rPr>
        <w:t xml:space="preserve">. </w:t>
      </w:r>
    </w:p>
    <w:p w14:paraId="5C642F4F" w14:textId="77777777" w:rsidR="00673137" w:rsidRPr="00D23BA9" w:rsidRDefault="00673137" w:rsidP="002F79D1">
      <w:pPr>
        <w:pStyle w:val="Prrafodelista"/>
        <w:ind w:left="709" w:hanging="709"/>
        <w:jc w:val="both"/>
        <w:rPr>
          <w:rFonts w:ascii="Verdana" w:eastAsia="Arial" w:hAnsi="Verdana" w:cs="Arial"/>
          <w:sz w:val="22"/>
          <w:szCs w:val="22"/>
          <w:lang w:val="es-ES" w:eastAsia="es-ES"/>
        </w:rPr>
      </w:pPr>
    </w:p>
    <w:p w14:paraId="7B6EC198" w14:textId="4C9A7415" w:rsidR="00B603A3" w:rsidRPr="00D23BA9" w:rsidRDefault="001C2569" w:rsidP="002F79D1">
      <w:pPr>
        <w:pStyle w:val="Prrafodelista"/>
        <w:ind w:left="709"/>
        <w:jc w:val="both"/>
        <w:rPr>
          <w:rFonts w:ascii="Verdana" w:eastAsia="Arial" w:hAnsi="Verdana" w:cs="Arial"/>
          <w:sz w:val="22"/>
          <w:szCs w:val="22"/>
          <w:lang w:val="es-ES" w:eastAsia="es-ES"/>
        </w:rPr>
      </w:pPr>
      <w:r w:rsidRPr="00D23BA9">
        <w:rPr>
          <w:rFonts w:ascii="Verdana" w:eastAsia="Arial" w:hAnsi="Verdana" w:cs="Arial"/>
          <w:sz w:val="22"/>
          <w:szCs w:val="22"/>
          <w:lang w:val="es-ES" w:eastAsia="es-ES"/>
        </w:rPr>
        <w:t>S</w:t>
      </w:r>
      <w:r w:rsidR="007342DC" w:rsidRPr="00D23BA9">
        <w:rPr>
          <w:rFonts w:ascii="Verdana" w:eastAsia="Arial" w:hAnsi="Verdana" w:cs="Arial"/>
          <w:sz w:val="22"/>
          <w:szCs w:val="22"/>
          <w:lang w:val="es-ES" w:eastAsia="es-ES"/>
        </w:rPr>
        <w:t>e construyen en el cauce de ríos, caños,</w:t>
      </w:r>
      <w:r w:rsidR="005513FD" w:rsidRPr="00D23BA9">
        <w:rPr>
          <w:rFonts w:ascii="Verdana" w:eastAsia="Arial" w:hAnsi="Verdana" w:cs="Arial"/>
          <w:sz w:val="22"/>
          <w:szCs w:val="22"/>
          <w:lang w:val="es-ES" w:eastAsia="es-ES"/>
        </w:rPr>
        <w:t xml:space="preserve"> arroyos,</w:t>
      </w:r>
      <w:r w:rsidR="007342DC" w:rsidRPr="00D23BA9">
        <w:rPr>
          <w:rFonts w:ascii="Verdana" w:eastAsia="Arial" w:hAnsi="Verdana" w:cs="Arial"/>
          <w:sz w:val="22"/>
          <w:szCs w:val="22"/>
          <w:lang w:val="es-ES" w:eastAsia="es-ES"/>
        </w:rPr>
        <w:t xml:space="preserve"> esteros</w:t>
      </w:r>
      <w:r w:rsidR="00CA7F1B" w:rsidRPr="00D23BA9">
        <w:rPr>
          <w:rFonts w:ascii="Verdana" w:eastAsia="Arial" w:hAnsi="Verdana" w:cs="Arial"/>
          <w:sz w:val="22"/>
          <w:szCs w:val="22"/>
          <w:lang w:val="es-ES" w:eastAsia="es-ES"/>
        </w:rPr>
        <w:t>, canale</w:t>
      </w:r>
      <w:r w:rsidR="00DE6D74" w:rsidRPr="00D23BA9">
        <w:rPr>
          <w:rFonts w:ascii="Verdana" w:eastAsia="Arial" w:hAnsi="Verdana" w:cs="Arial"/>
          <w:sz w:val="22"/>
          <w:szCs w:val="22"/>
          <w:lang w:val="es-ES" w:eastAsia="es-ES"/>
        </w:rPr>
        <w:t>s</w:t>
      </w:r>
      <w:r w:rsidR="00E0720F" w:rsidRPr="00D23BA9">
        <w:rPr>
          <w:rFonts w:ascii="Verdana" w:eastAsia="Arial" w:hAnsi="Verdana" w:cs="Arial"/>
          <w:sz w:val="22"/>
          <w:szCs w:val="22"/>
          <w:lang w:val="es-ES" w:eastAsia="es-ES"/>
        </w:rPr>
        <w:t xml:space="preserve"> o </w:t>
      </w:r>
      <w:r w:rsidR="007342DC" w:rsidRPr="00D23BA9">
        <w:rPr>
          <w:rFonts w:ascii="Verdana" w:eastAsia="Arial" w:hAnsi="Verdana" w:cs="Arial"/>
          <w:sz w:val="22"/>
          <w:szCs w:val="22"/>
          <w:lang w:val="es-ES" w:eastAsia="es-ES"/>
        </w:rPr>
        <w:t>cuerpos de agua de origen fluvial o lecho del mar</w:t>
      </w:r>
      <w:r w:rsidR="00564F6B" w:rsidRPr="00D23BA9">
        <w:rPr>
          <w:rFonts w:ascii="Verdana" w:eastAsia="Arial" w:hAnsi="Verdana" w:cs="Arial"/>
          <w:sz w:val="22"/>
          <w:szCs w:val="22"/>
          <w:lang w:val="es-ES" w:eastAsia="es-ES"/>
        </w:rPr>
        <w:t xml:space="preserve"> o pluvial,</w:t>
      </w:r>
      <w:r w:rsidR="007342DC" w:rsidRPr="00D23BA9">
        <w:rPr>
          <w:rFonts w:ascii="Verdana" w:eastAsia="Arial" w:hAnsi="Verdana" w:cs="Arial"/>
          <w:sz w:val="22"/>
          <w:szCs w:val="22"/>
          <w:lang w:val="es-ES" w:eastAsia="es-ES"/>
        </w:rPr>
        <w:t xml:space="preserve"> con el objetivo de controlar el agua ya sea en cuerpos de agua naturales o artificiales, con fines de aprovechamiento, encauzamiento o de defensa</w:t>
      </w:r>
      <w:r w:rsidR="00DE6D74" w:rsidRPr="00D23BA9">
        <w:rPr>
          <w:rFonts w:ascii="Verdana" w:eastAsia="Arial" w:hAnsi="Verdana" w:cs="Arial"/>
          <w:sz w:val="22"/>
          <w:szCs w:val="22"/>
          <w:lang w:val="es-ES" w:eastAsia="es-ES"/>
        </w:rPr>
        <w:t xml:space="preserve"> y pueden tener una variedad de propósitos, que incluyen la protección contra inundaciones, la navegación, el suministro de agua para riego o consumo humano, la generación de energía hidroeléctrica, la regulación de caudales, la mejora de la calidad del agua, entre otros. </w:t>
      </w:r>
      <w:r w:rsidR="00B603A3" w:rsidRPr="00D23BA9">
        <w:rPr>
          <w:rFonts w:ascii="Verdana" w:eastAsia="Arial" w:hAnsi="Verdana" w:cs="Arial"/>
          <w:sz w:val="22"/>
          <w:szCs w:val="22"/>
          <w:lang w:val="es-ES" w:eastAsia="es-ES"/>
        </w:rPr>
        <w:t xml:space="preserve">  </w:t>
      </w:r>
    </w:p>
    <w:p w14:paraId="74E7CBAB" w14:textId="77777777" w:rsidR="00B603A3" w:rsidRPr="00D23BA9" w:rsidRDefault="00B603A3" w:rsidP="002F79D1">
      <w:pPr>
        <w:ind w:left="709" w:hanging="709"/>
        <w:jc w:val="both"/>
        <w:rPr>
          <w:rFonts w:ascii="Verdana" w:eastAsia="Arial" w:hAnsi="Verdana" w:cs="Arial"/>
          <w:sz w:val="22"/>
          <w:szCs w:val="22"/>
          <w:lang w:val="es-ES" w:eastAsia="es-ES"/>
        </w:rPr>
      </w:pPr>
    </w:p>
    <w:p w14:paraId="05D4D786" w14:textId="6305E9D0" w:rsidR="003862F5" w:rsidRPr="00D23BA9" w:rsidRDefault="00B603A3" w:rsidP="003A7AB8">
      <w:pPr>
        <w:pStyle w:val="Prrafodelista"/>
        <w:numPr>
          <w:ilvl w:val="1"/>
          <w:numId w:val="15"/>
        </w:numPr>
        <w:spacing w:after="240"/>
        <w:ind w:left="709" w:hanging="709"/>
        <w:jc w:val="both"/>
        <w:rPr>
          <w:rFonts w:ascii="Verdana" w:eastAsia="Arial" w:hAnsi="Verdana" w:cs="Arial"/>
          <w:sz w:val="22"/>
          <w:szCs w:val="22"/>
          <w:lang w:val="es-ES"/>
        </w:rPr>
      </w:pPr>
      <w:r w:rsidRPr="00D23BA9">
        <w:rPr>
          <w:rFonts w:ascii="Verdana" w:eastAsia="Arial" w:hAnsi="Verdana" w:cs="Arial"/>
          <w:b/>
          <w:bCs/>
          <w:sz w:val="22"/>
          <w:szCs w:val="22"/>
          <w:lang w:val="es-ES"/>
        </w:rPr>
        <w:t xml:space="preserve">Espacio libre: </w:t>
      </w:r>
      <w:r w:rsidRPr="00D23BA9">
        <w:rPr>
          <w:rFonts w:ascii="Verdana" w:eastAsia="Arial" w:hAnsi="Verdana" w:cs="Arial"/>
          <w:sz w:val="22"/>
          <w:szCs w:val="22"/>
          <w:lang w:val="es-ES"/>
        </w:rPr>
        <w:t>tratado como zona dura, que se destina al uso cotidiano al servir de soporte a eventos cívicos. Es lugar de encuentro y relaciones entre los ciudadanos, en este, predominan los elementos arquitectónicos sobre los paisajísticos naturales y el peatón tiene una condición prioritaria.</w:t>
      </w:r>
    </w:p>
    <w:p w14:paraId="5FC1B964" w14:textId="77777777" w:rsidR="002F79D1" w:rsidRPr="00D23BA9" w:rsidRDefault="002F79D1" w:rsidP="002F79D1">
      <w:pPr>
        <w:pStyle w:val="Prrafodelista"/>
        <w:spacing w:after="240"/>
        <w:ind w:left="709"/>
        <w:jc w:val="both"/>
        <w:rPr>
          <w:rFonts w:ascii="Verdana" w:eastAsia="Arial" w:hAnsi="Verdana" w:cs="Arial"/>
          <w:b/>
          <w:bCs/>
          <w:sz w:val="22"/>
          <w:szCs w:val="22"/>
          <w:lang w:val="es-ES"/>
        </w:rPr>
      </w:pPr>
    </w:p>
    <w:p w14:paraId="786C523B" w14:textId="3B25C89D" w:rsidR="006C6042" w:rsidRPr="00D23BA9" w:rsidRDefault="23403B11" w:rsidP="055EDA6B">
      <w:pPr>
        <w:pStyle w:val="Prrafodelista"/>
        <w:numPr>
          <w:ilvl w:val="1"/>
          <w:numId w:val="15"/>
        </w:numPr>
        <w:spacing w:after="240"/>
        <w:ind w:left="709" w:hanging="709"/>
        <w:jc w:val="both"/>
        <w:rPr>
          <w:rFonts w:ascii="Verdana" w:eastAsiaTheme="minorEastAsia" w:hAnsi="Verdana" w:cstheme="minorBidi"/>
          <w:sz w:val="22"/>
          <w:szCs w:val="22"/>
          <w:lang w:val="es-ES" w:eastAsia="es-ES"/>
        </w:rPr>
      </w:pPr>
      <w:r w:rsidRPr="00D23BA9">
        <w:rPr>
          <w:rFonts w:ascii="Verdana" w:eastAsia="Arial" w:hAnsi="Verdana" w:cs="Arial"/>
          <w:b/>
          <w:bCs/>
          <w:sz w:val="22"/>
          <w:szCs w:val="22"/>
          <w:lang w:val="es-ES"/>
        </w:rPr>
        <w:t xml:space="preserve">Equipamientos: </w:t>
      </w:r>
      <w:r w:rsidRPr="00D23BA9">
        <w:rPr>
          <w:rFonts w:ascii="Verdana" w:eastAsiaTheme="minorEastAsia" w:hAnsi="Verdana" w:cstheme="minorBidi"/>
          <w:sz w:val="22"/>
          <w:szCs w:val="22"/>
          <w:lang w:val="es-ES" w:eastAsia="es-ES"/>
        </w:rPr>
        <w:t>Espacio o edificación destinada a los servicios sociales, básicos o complementarios, con el objeto de prestar apoyo funcional a la administración pública y a los servicios urbanos básicos de la ciudad</w:t>
      </w:r>
      <w:r w:rsidR="493B4B2F" w:rsidRPr="00D23BA9">
        <w:rPr>
          <w:rFonts w:ascii="Verdana" w:eastAsiaTheme="minorEastAsia" w:hAnsi="Verdana" w:cstheme="minorBidi"/>
          <w:sz w:val="22"/>
          <w:szCs w:val="22"/>
          <w:lang w:val="es-ES" w:eastAsia="es-ES"/>
        </w:rPr>
        <w:t xml:space="preserve"> con fines de interés colectivo.</w:t>
      </w:r>
    </w:p>
    <w:p w14:paraId="6534EAA6" w14:textId="77777777" w:rsidR="00673137" w:rsidRPr="00D23BA9" w:rsidRDefault="00673137" w:rsidP="002F79D1">
      <w:pPr>
        <w:pStyle w:val="Prrafodelista"/>
        <w:spacing w:after="240"/>
        <w:ind w:left="709" w:hanging="709"/>
        <w:jc w:val="both"/>
        <w:rPr>
          <w:rFonts w:ascii="Verdana" w:eastAsia="Arial" w:hAnsi="Verdana" w:cs="Arial"/>
          <w:b/>
          <w:bCs/>
          <w:sz w:val="22"/>
          <w:szCs w:val="22"/>
          <w:lang w:val="es-ES"/>
        </w:rPr>
      </w:pPr>
    </w:p>
    <w:p w14:paraId="3CE172C7" w14:textId="25AC7C9A" w:rsidR="006C6042" w:rsidRPr="00D23BA9" w:rsidRDefault="386C5565" w:rsidP="003A7AB8">
      <w:pPr>
        <w:pStyle w:val="Prrafodelista"/>
        <w:numPr>
          <w:ilvl w:val="1"/>
          <w:numId w:val="15"/>
        </w:numPr>
        <w:spacing w:after="240"/>
        <w:ind w:left="709" w:hanging="709"/>
        <w:jc w:val="both"/>
        <w:rPr>
          <w:rFonts w:ascii="Verdana" w:eastAsia="Arial" w:hAnsi="Verdana" w:cs="Arial"/>
          <w:sz w:val="22"/>
          <w:szCs w:val="22"/>
          <w:lang w:val="es-ES"/>
        </w:rPr>
      </w:pPr>
      <w:r w:rsidRPr="00D23BA9">
        <w:rPr>
          <w:rFonts w:ascii="Verdana" w:eastAsia="Arial" w:hAnsi="Verdana" w:cs="Arial"/>
          <w:b/>
          <w:bCs/>
          <w:sz w:val="22"/>
          <w:szCs w:val="22"/>
          <w:lang w:val="es-ES"/>
        </w:rPr>
        <w:t xml:space="preserve">Estructura Ecológica Principal (EEP): </w:t>
      </w:r>
      <w:r w:rsidRPr="00D23BA9">
        <w:rPr>
          <w:rFonts w:ascii="Verdana" w:eastAsia="Arial" w:hAnsi="Verdana" w:cs="Arial"/>
          <w:sz w:val="22"/>
          <w:szCs w:val="22"/>
          <w:lang w:val="es-ES"/>
        </w:rPr>
        <w:t>Es el conjunto de áreas que contienen elementos bióticos y abióticos que dan sustento a los procesos ecológicos esenciales del territorio, cuya finalidad principal es la preservación, conservación, restauración, rehabilitación, recuperación, uso y manejo sostenible de los recursos naturales renovables, los cuales brindan la capacidad de soporte para el desarrollo socioeconómico.</w:t>
      </w:r>
    </w:p>
    <w:p w14:paraId="02D8F2D8" w14:textId="77777777" w:rsidR="00D74295" w:rsidRPr="00D23BA9" w:rsidRDefault="00D74295" w:rsidP="002F79D1">
      <w:pPr>
        <w:pStyle w:val="Prrafodelista"/>
        <w:ind w:left="709" w:hanging="709"/>
        <w:rPr>
          <w:rFonts w:ascii="Verdana" w:eastAsia="Arial" w:hAnsi="Verdana" w:cs="Arial"/>
          <w:sz w:val="22"/>
          <w:szCs w:val="22"/>
          <w:lang w:val="es-ES"/>
        </w:rPr>
      </w:pPr>
    </w:p>
    <w:p w14:paraId="680F3D3E" w14:textId="5196DE68" w:rsidR="006C6042" w:rsidRPr="00D23BA9" w:rsidRDefault="212A0CD4" w:rsidP="003A7AB8">
      <w:pPr>
        <w:pStyle w:val="Prrafodelista"/>
        <w:numPr>
          <w:ilvl w:val="1"/>
          <w:numId w:val="15"/>
        </w:numPr>
        <w:spacing w:after="240"/>
        <w:ind w:left="709" w:hanging="709"/>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Explanación. </w:t>
      </w:r>
      <w:r w:rsidRPr="00D23BA9">
        <w:rPr>
          <w:rFonts w:ascii="Verdana" w:eastAsia="Arial" w:hAnsi="Verdana" w:cs="Arial"/>
          <w:sz w:val="22"/>
          <w:szCs w:val="22"/>
          <w:lang w:val="es-ES"/>
        </w:rPr>
        <w:t>Conjunto de las excavaciones y rellenos que requiere la construcción de una vía hasta alcanzar el nivel de la subrasante.</w:t>
      </w:r>
      <w:r w:rsidRPr="00D23BA9">
        <w:rPr>
          <w:rFonts w:ascii="Verdana" w:eastAsia="Arial" w:hAnsi="Verdana" w:cs="Arial"/>
          <w:b/>
          <w:bCs/>
          <w:sz w:val="22"/>
          <w:szCs w:val="22"/>
          <w:lang w:val="es-ES"/>
        </w:rPr>
        <w:t xml:space="preserve"> </w:t>
      </w:r>
    </w:p>
    <w:p w14:paraId="4BD32AA5" w14:textId="77777777" w:rsidR="00D74295" w:rsidRPr="00D23BA9" w:rsidRDefault="00D74295" w:rsidP="002F79D1">
      <w:pPr>
        <w:pStyle w:val="Prrafodelista"/>
        <w:ind w:left="709" w:hanging="709"/>
        <w:rPr>
          <w:rFonts w:ascii="Verdana" w:eastAsia="Arial" w:hAnsi="Verdana" w:cs="Arial"/>
          <w:b/>
          <w:bCs/>
          <w:sz w:val="22"/>
          <w:szCs w:val="22"/>
          <w:lang w:val="es-ES"/>
        </w:rPr>
      </w:pPr>
    </w:p>
    <w:p w14:paraId="4A413ADD" w14:textId="0699C150" w:rsidR="004A1F79" w:rsidRPr="00D23BA9" w:rsidRDefault="6F9D363A" w:rsidP="003A7AB8">
      <w:pPr>
        <w:pStyle w:val="Prrafodelista"/>
        <w:numPr>
          <w:ilvl w:val="1"/>
          <w:numId w:val="15"/>
        </w:numPr>
        <w:spacing w:after="240"/>
        <w:ind w:left="709" w:hanging="709"/>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Franja </w:t>
      </w:r>
      <w:r w:rsidR="657004DF" w:rsidRPr="00D23BA9">
        <w:rPr>
          <w:rFonts w:ascii="Verdana" w:eastAsia="Arial" w:hAnsi="Verdana" w:cs="Arial"/>
          <w:b/>
          <w:bCs/>
          <w:sz w:val="22"/>
          <w:szCs w:val="22"/>
          <w:lang w:val="es-ES"/>
        </w:rPr>
        <w:t xml:space="preserve">de Circulación Peatonal: </w:t>
      </w:r>
      <w:r w:rsidR="657004DF" w:rsidRPr="00D23BA9">
        <w:rPr>
          <w:rFonts w:ascii="Verdana" w:eastAsia="Arial" w:hAnsi="Verdana" w:cs="Arial"/>
          <w:sz w:val="22"/>
          <w:szCs w:val="22"/>
          <w:lang w:val="es-ES"/>
        </w:rPr>
        <w:t xml:space="preserve">Zona o sendero de las vías de circulación peatonal, destinada </w:t>
      </w:r>
      <w:r w:rsidR="3E5A3D43" w:rsidRPr="00D23BA9">
        <w:rPr>
          <w:rFonts w:ascii="Verdana" w:eastAsia="Arial" w:hAnsi="Verdana" w:cs="Arial"/>
          <w:sz w:val="22"/>
          <w:szCs w:val="22"/>
          <w:lang w:val="es-ES"/>
        </w:rPr>
        <w:t>exclusivamente al tránsito de las personas.</w:t>
      </w:r>
      <w:r w:rsidR="3E5A3D43" w:rsidRPr="00D23BA9">
        <w:rPr>
          <w:rFonts w:ascii="Verdana" w:eastAsia="Arial" w:hAnsi="Verdana" w:cs="Arial"/>
          <w:b/>
          <w:bCs/>
          <w:sz w:val="22"/>
          <w:szCs w:val="22"/>
          <w:lang w:val="es-ES"/>
        </w:rPr>
        <w:t xml:space="preserve"> </w:t>
      </w:r>
      <w:r w:rsidR="657004DF" w:rsidRPr="00D23BA9">
        <w:rPr>
          <w:rFonts w:ascii="Verdana" w:eastAsia="Arial" w:hAnsi="Verdana" w:cs="Arial"/>
          <w:b/>
          <w:bCs/>
          <w:sz w:val="22"/>
          <w:szCs w:val="22"/>
          <w:lang w:val="es-ES"/>
        </w:rPr>
        <w:t xml:space="preserve"> </w:t>
      </w:r>
    </w:p>
    <w:p w14:paraId="39C5CB2A" w14:textId="77777777" w:rsidR="00D74295" w:rsidRPr="00D23BA9" w:rsidRDefault="00D74295" w:rsidP="002F79D1">
      <w:pPr>
        <w:pStyle w:val="Prrafodelista"/>
        <w:spacing w:after="240"/>
        <w:ind w:left="709" w:hanging="709"/>
        <w:jc w:val="both"/>
        <w:rPr>
          <w:rFonts w:ascii="Verdana" w:eastAsia="Arial" w:hAnsi="Verdana" w:cs="Arial"/>
          <w:b/>
          <w:bCs/>
          <w:sz w:val="22"/>
          <w:szCs w:val="22"/>
          <w:lang w:val="es-ES"/>
        </w:rPr>
      </w:pPr>
    </w:p>
    <w:p w14:paraId="7BCC1D94" w14:textId="0147C7BA" w:rsidR="007B1B88" w:rsidRPr="00D23BA9" w:rsidRDefault="0616378A" w:rsidP="003A7AB8">
      <w:pPr>
        <w:pStyle w:val="Prrafodelista"/>
        <w:numPr>
          <w:ilvl w:val="1"/>
          <w:numId w:val="15"/>
        </w:numPr>
        <w:spacing w:after="240"/>
        <w:ind w:left="709" w:hanging="709"/>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Fraguado: </w:t>
      </w:r>
      <w:r w:rsidRPr="00D23BA9">
        <w:rPr>
          <w:rFonts w:ascii="Verdana" w:eastAsia="Arial" w:hAnsi="Verdana" w:cs="Arial"/>
          <w:sz w:val="22"/>
          <w:szCs w:val="22"/>
          <w:lang w:val="es-ES"/>
        </w:rPr>
        <w:t xml:space="preserve">Efecto de Fraguar. </w:t>
      </w:r>
    </w:p>
    <w:p w14:paraId="3202BCFF" w14:textId="77777777" w:rsidR="00E74098" w:rsidRPr="00D23BA9" w:rsidRDefault="00E74098" w:rsidP="002F79D1">
      <w:pPr>
        <w:pStyle w:val="Prrafodelista"/>
        <w:spacing w:after="240"/>
        <w:ind w:left="709" w:hanging="709"/>
        <w:jc w:val="both"/>
        <w:rPr>
          <w:rFonts w:ascii="Verdana" w:eastAsia="Arial" w:hAnsi="Verdana" w:cs="Arial"/>
          <w:b/>
          <w:bCs/>
          <w:sz w:val="22"/>
          <w:szCs w:val="22"/>
          <w:lang w:val="es-ES"/>
        </w:rPr>
      </w:pPr>
    </w:p>
    <w:p w14:paraId="1E612DD9" w14:textId="5316F004" w:rsidR="007B1B88" w:rsidRPr="00D23BA9" w:rsidRDefault="37B480B8" w:rsidP="003A7AB8">
      <w:pPr>
        <w:pStyle w:val="Prrafodelista"/>
        <w:numPr>
          <w:ilvl w:val="1"/>
          <w:numId w:val="15"/>
        </w:numPr>
        <w:spacing w:after="240"/>
        <w:ind w:left="709" w:hanging="709"/>
        <w:jc w:val="both"/>
        <w:rPr>
          <w:rFonts w:ascii="Verdana" w:eastAsia="Arial" w:hAnsi="Verdana" w:cs="Arial"/>
          <w:b/>
          <w:bCs/>
          <w:sz w:val="22"/>
          <w:szCs w:val="22"/>
          <w:lang w:val="es-ES"/>
        </w:rPr>
      </w:pPr>
      <w:r w:rsidRPr="00D23BA9">
        <w:rPr>
          <w:rFonts w:ascii="Verdana" w:eastAsia="Arial" w:hAnsi="Verdana" w:cs="Arial"/>
          <w:b/>
          <w:bCs/>
          <w:sz w:val="22"/>
          <w:szCs w:val="22"/>
          <w:lang w:val="es-ES"/>
        </w:rPr>
        <w:lastRenderedPageBreak/>
        <w:t xml:space="preserve">Fraguar: </w:t>
      </w:r>
      <w:r w:rsidRPr="00D23BA9">
        <w:rPr>
          <w:rFonts w:ascii="Verdana" w:eastAsia="Arial" w:hAnsi="Verdana" w:cs="Arial"/>
          <w:sz w:val="22"/>
          <w:szCs w:val="22"/>
          <w:lang w:val="es-ES"/>
        </w:rPr>
        <w:t>respecto de los aglomerantes, morteros y concretos, llegar a endurecer consistentemente.</w:t>
      </w:r>
      <w:r w:rsidRPr="00D23BA9">
        <w:rPr>
          <w:rFonts w:ascii="Verdana" w:eastAsia="Arial" w:hAnsi="Verdana" w:cs="Arial"/>
          <w:b/>
          <w:bCs/>
          <w:sz w:val="22"/>
          <w:szCs w:val="22"/>
          <w:lang w:val="es-ES"/>
        </w:rPr>
        <w:t xml:space="preserve"> </w:t>
      </w:r>
    </w:p>
    <w:p w14:paraId="1A530DF7" w14:textId="77777777" w:rsidR="00E74098" w:rsidRPr="00D23BA9" w:rsidRDefault="00E74098" w:rsidP="002F79D1">
      <w:pPr>
        <w:pStyle w:val="Prrafodelista"/>
        <w:spacing w:after="240"/>
        <w:ind w:left="709" w:hanging="709"/>
        <w:jc w:val="both"/>
        <w:rPr>
          <w:rFonts w:ascii="Verdana" w:eastAsia="Arial" w:hAnsi="Verdana" w:cs="Arial"/>
          <w:b/>
          <w:bCs/>
          <w:sz w:val="22"/>
          <w:szCs w:val="22"/>
          <w:lang w:val="es-ES"/>
        </w:rPr>
      </w:pPr>
    </w:p>
    <w:p w14:paraId="6B1309D8" w14:textId="41834712" w:rsidR="007B1B88" w:rsidRPr="00D23BA9" w:rsidRDefault="37B480B8" w:rsidP="003A7AB8">
      <w:pPr>
        <w:pStyle w:val="Prrafodelista"/>
        <w:numPr>
          <w:ilvl w:val="1"/>
          <w:numId w:val="15"/>
        </w:numPr>
        <w:spacing w:after="240"/>
        <w:ind w:left="709" w:hanging="709"/>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Figurar: </w:t>
      </w:r>
      <w:r w:rsidRPr="00D23BA9">
        <w:rPr>
          <w:rFonts w:ascii="Verdana" w:eastAsia="Arial" w:hAnsi="Verdana" w:cs="Arial"/>
          <w:sz w:val="22"/>
          <w:szCs w:val="22"/>
          <w:lang w:val="es-ES"/>
        </w:rPr>
        <w:t>Cortar y dar su forma definitiva a los hierros de refuerzo de una estructura.</w:t>
      </w:r>
      <w:r w:rsidRPr="00D23BA9">
        <w:rPr>
          <w:rFonts w:ascii="Verdana" w:eastAsia="Arial" w:hAnsi="Verdana" w:cs="Arial"/>
          <w:b/>
          <w:bCs/>
          <w:sz w:val="22"/>
          <w:szCs w:val="22"/>
          <w:lang w:val="es-ES"/>
        </w:rPr>
        <w:t xml:space="preserve"> </w:t>
      </w:r>
    </w:p>
    <w:p w14:paraId="6B8D72DB" w14:textId="77777777" w:rsidR="00E74098" w:rsidRPr="00D23BA9" w:rsidRDefault="00E74098" w:rsidP="002F79D1">
      <w:pPr>
        <w:pStyle w:val="Prrafodelista"/>
        <w:spacing w:after="240"/>
        <w:ind w:left="709" w:hanging="709"/>
        <w:jc w:val="both"/>
        <w:rPr>
          <w:rFonts w:ascii="Verdana" w:eastAsia="Arial" w:hAnsi="Verdana" w:cs="Arial"/>
          <w:sz w:val="22"/>
          <w:szCs w:val="22"/>
          <w:lang w:val="es-ES" w:eastAsia="es-ES"/>
        </w:rPr>
      </w:pPr>
    </w:p>
    <w:p w14:paraId="4861B79B" w14:textId="0E303C7E" w:rsidR="007B1B88" w:rsidRPr="00D23BA9" w:rsidRDefault="343111B4" w:rsidP="00D23BA9">
      <w:pPr>
        <w:pStyle w:val="Prrafodelista"/>
        <w:numPr>
          <w:ilvl w:val="1"/>
          <w:numId w:val="15"/>
        </w:numPr>
        <w:spacing w:after="240"/>
        <w:ind w:left="851" w:hanging="851"/>
        <w:jc w:val="both"/>
        <w:rPr>
          <w:rFonts w:ascii="Verdana" w:eastAsia="Arial" w:hAnsi="Verdana" w:cs="Arial"/>
          <w:sz w:val="22"/>
          <w:szCs w:val="22"/>
          <w:lang w:val="es-ES"/>
        </w:rPr>
      </w:pPr>
      <w:r w:rsidRPr="00D23BA9">
        <w:rPr>
          <w:rFonts w:ascii="Verdana" w:eastAsia="Arial" w:hAnsi="Verdana" w:cs="Arial"/>
          <w:b/>
          <w:bCs/>
          <w:sz w:val="22"/>
          <w:szCs w:val="22"/>
          <w:lang w:val="es-ES"/>
        </w:rPr>
        <w:t xml:space="preserve">Gestión del Riesgo: </w:t>
      </w:r>
      <w:r w:rsidRPr="00D23BA9">
        <w:rPr>
          <w:rFonts w:ascii="Verdana" w:eastAsia="Arial" w:hAnsi="Verdana" w:cs="Arial"/>
          <w:sz w:val="22"/>
          <w:szCs w:val="22"/>
          <w:lang w:val="es-ES"/>
        </w:rPr>
        <w:t>Son las acciones y actuaciones territoriales por medio de las cuales se busca identificar, analizar y responder ante amenazas por: sismos; movimientos en masa; crecientes torrenciales en quebradas; incendios forestales; aglomeraciones de público; fenómenos de origen tecnológico; inundaciones por deficiencia de drenaje; inundaciones por desbordamiento de cauces. (DL 1807/2014).</w:t>
      </w:r>
    </w:p>
    <w:p w14:paraId="6300CB19" w14:textId="77777777" w:rsidR="00D74295" w:rsidRPr="00D23BA9" w:rsidRDefault="00D74295" w:rsidP="00D23BA9">
      <w:pPr>
        <w:pStyle w:val="Prrafodelista"/>
        <w:spacing w:after="240"/>
        <w:ind w:left="851" w:hanging="851"/>
        <w:jc w:val="both"/>
        <w:rPr>
          <w:rFonts w:ascii="Verdana" w:eastAsia="Arial" w:hAnsi="Verdana" w:cs="Arial"/>
          <w:b/>
          <w:bCs/>
          <w:sz w:val="22"/>
          <w:szCs w:val="22"/>
          <w:lang w:val="es-ES"/>
        </w:rPr>
      </w:pPr>
    </w:p>
    <w:p w14:paraId="79F8AAB0" w14:textId="20C28F51" w:rsidR="007B1B88" w:rsidRPr="00D23BA9" w:rsidRDefault="37B480B8"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Gravilla: </w:t>
      </w:r>
      <w:r w:rsidRPr="00D23BA9">
        <w:rPr>
          <w:rFonts w:ascii="Verdana" w:eastAsia="Arial" w:hAnsi="Verdana" w:cs="Arial"/>
          <w:sz w:val="22"/>
          <w:szCs w:val="22"/>
          <w:lang w:val="es-ES"/>
        </w:rPr>
        <w:t xml:space="preserve">Material granular resultante de la desintegración natural de las rocas cuyo tamaño oscila entre 2 mm y 8 </w:t>
      </w:r>
      <w:proofErr w:type="spellStart"/>
      <w:r w:rsidRPr="00D23BA9">
        <w:rPr>
          <w:rFonts w:ascii="Verdana" w:eastAsia="Arial" w:hAnsi="Verdana" w:cs="Arial"/>
          <w:sz w:val="22"/>
          <w:szCs w:val="22"/>
          <w:lang w:val="es-ES"/>
        </w:rPr>
        <w:t>mm.</w:t>
      </w:r>
      <w:proofErr w:type="spellEnd"/>
      <w:r w:rsidRPr="00D23BA9">
        <w:rPr>
          <w:rFonts w:ascii="Verdana" w:eastAsia="Arial" w:hAnsi="Verdana" w:cs="Arial"/>
          <w:b/>
          <w:bCs/>
          <w:sz w:val="22"/>
          <w:szCs w:val="22"/>
          <w:lang w:val="es-ES"/>
        </w:rPr>
        <w:t xml:space="preserve"> </w:t>
      </w:r>
    </w:p>
    <w:p w14:paraId="3386D41A" w14:textId="77777777" w:rsidR="00E74098" w:rsidRPr="00D23BA9" w:rsidRDefault="00E74098" w:rsidP="00D23BA9">
      <w:pPr>
        <w:pStyle w:val="Prrafodelista"/>
        <w:spacing w:after="240"/>
        <w:ind w:left="851" w:hanging="851"/>
        <w:jc w:val="both"/>
        <w:rPr>
          <w:rFonts w:ascii="Verdana" w:eastAsia="Arial" w:hAnsi="Verdana" w:cs="Arial"/>
          <w:b/>
          <w:bCs/>
          <w:sz w:val="22"/>
          <w:szCs w:val="22"/>
          <w:lang w:val="es-ES"/>
        </w:rPr>
      </w:pPr>
    </w:p>
    <w:p w14:paraId="5A6FB506" w14:textId="344E8D8A" w:rsidR="007B1B88" w:rsidRPr="00D23BA9" w:rsidRDefault="77C5EA12" w:rsidP="00D23BA9">
      <w:pPr>
        <w:pStyle w:val="Prrafodelista"/>
        <w:numPr>
          <w:ilvl w:val="1"/>
          <w:numId w:val="15"/>
        </w:numPr>
        <w:spacing w:after="240"/>
        <w:ind w:left="851" w:hanging="851"/>
        <w:jc w:val="both"/>
        <w:rPr>
          <w:rFonts w:ascii="Verdana" w:eastAsia="Arial" w:hAnsi="Verdana" w:cs="Arial"/>
          <w:sz w:val="22"/>
          <w:szCs w:val="22"/>
          <w:lang w:val="es-ES"/>
        </w:rPr>
      </w:pPr>
      <w:r w:rsidRPr="00D23BA9">
        <w:rPr>
          <w:rFonts w:ascii="Verdana" w:eastAsia="Arial" w:hAnsi="Verdana" w:cs="Arial"/>
          <w:b/>
          <w:bCs/>
          <w:sz w:val="22"/>
          <w:szCs w:val="22"/>
          <w:lang w:val="es-ES"/>
        </w:rPr>
        <w:t xml:space="preserve">Grupo de ocupación de lugares de reunión: </w:t>
      </w:r>
      <w:r w:rsidRPr="00D23BA9">
        <w:rPr>
          <w:rFonts w:ascii="Verdana" w:eastAsia="Arial" w:hAnsi="Verdana" w:cs="Arial"/>
          <w:sz w:val="22"/>
          <w:szCs w:val="22"/>
          <w:lang w:val="es-ES"/>
        </w:rPr>
        <w:t xml:space="preserve">En el grupo de ocupación de lugares de reunión se clasifican las edificaciones o espacios en donde se reúne o agrupa la gente con fines religiosos, deportivos, políticos, culturales, sociales, recreativos o de transporte y que, en general, disponen de medios comunes de salida </w:t>
      </w:r>
      <w:proofErr w:type="gramStart"/>
      <w:r w:rsidRPr="00D23BA9">
        <w:rPr>
          <w:rFonts w:ascii="Verdana" w:eastAsia="Arial" w:hAnsi="Verdana" w:cs="Arial"/>
          <w:sz w:val="22"/>
          <w:szCs w:val="22"/>
          <w:lang w:val="es-ES"/>
        </w:rPr>
        <w:t>o</w:t>
      </w:r>
      <w:proofErr w:type="gramEnd"/>
      <w:r w:rsidRPr="00D23BA9">
        <w:rPr>
          <w:rFonts w:ascii="Verdana" w:eastAsia="Arial" w:hAnsi="Verdana" w:cs="Arial"/>
          <w:sz w:val="22"/>
          <w:szCs w:val="22"/>
          <w:lang w:val="es-ES"/>
        </w:rPr>
        <w:t xml:space="preserve"> de entrada.</w:t>
      </w:r>
      <w:r w:rsidRPr="00D23BA9">
        <w:rPr>
          <w:rFonts w:ascii="Verdana" w:eastAsia="Arial" w:hAnsi="Verdana" w:cs="Arial"/>
          <w:b/>
          <w:bCs/>
          <w:sz w:val="22"/>
          <w:szCs w:val="22"/>
          <w:lang w:val="es-ES"/>
        </w:rPr>
        <w:t xml:space="preserve"> </w:t>
      </w:r>
      <w:r w:rsidR="6CFDA532" w:rsidRPr="00D23BA9">
        <w:rPr>
          <w:rFonts w:ascii="Verdana" w:eastAsia="Arial" w:hAnsi="Verdana" w:cs="Arial"/>
          <w:sz w:val="22"/>
          <w:szCs w:val="22"/>
          <w:lang w:val="es-ES"/>
        </w:rPr>
        <w:t xml:space="preserve">Para sitios religiosos se encuentran entre otros, Iglesias, Capillas, Salones de Culto, Salones para agremiaciones Religiosas y similares.   </w:t>
      </w:r>
    </w:p>
    <w:p w14:paraId="0A808D29" w14:textId="77777777" w:rsidR="007B1B88" w:rsidRPr="00D23BA9" w:rsidRDefault="007B1B88" w:rsidP="00D23BA9">
      <w:pPr>
        <w:pStyle w:val="Prrafodelista"/>
        <w:spacing w:after="240"/>
        <w:ind w:left="851" w:hanging="851"/>
        <w:jc w:val="both"/>
        <w:rPr>
          <w:rFonts w:ascii="Verdana" w:eastAsia="Arial" w:hAnsi="Verdana" w:cs="Arial"/>
          <w:b/>
          <w:bCs/>
          <w:sz w:val="22"/>
          <w:szCs w:val="22"/>
          <w:lang w:val="es-ES"/>
        </w:rPr>
      </w:pPr>
    </w:p>
    <w:p w14:paraId="15BB14F3" w14:textId="6272D596" w:rsidR="007B1B88" w:rsidRPr="00D23BA9" w:rsidRDefault="2CD2009B" w:rsidP="00D23BA9">
      <w:pPr>
        <w:pStyle w:val="Prrafodelista"/>
        <w:numPr>
          <w:ilvl w:val="1"/>
          <w:numId w:val="15"/>
        </w:numPr>
        <w:spacing w:after="240"/>
        <w:ind w:left="851" w:hanging="851"/>
        <w:jc w:val="both"/>
        <w:rPr>
          <w:rFonts w:ascii="Verdana" w:eastAsia="Arial" w:hAnsi="Verdana" w:cs="Arial"/>
          <w:sz w:val="22"/>
          <w:szCs w:val="22"/>
          <w:lang w:val="es-ES"/>
        </w:rPr>
      </w:pPr>
      <w:r w:rsidRPr="00D23BA9">
        <w:rPr>
          <w:rFonts w:ascii="Verdana" w:eastAsia="Arial" w:hAnsi="Verdana" w:cs="Arial"/>
          <w:b/>
          <w:bCs/>
          <w:sz w:val="22"/>
          <w:szCs w:val="22"/>
          <w:lang w:val="es-ES"/>
        </w:rPr>
        <w:t xml:space="preserve">Grupo de ocupación de lugares de reunión culturales: </w:t>
      </w:r>
      <w:r w:rsidRPr="00D23BA9">
        <w:rPr>
          <w:rFonts w:ascii="Verdana" w:eastAsia="Arial" w:hAnsi="Verdana" w:cs="Arial"/>
          <w:sz w:val="22"/>
          <w:szCs w:val="22"/>
          <w:lang w:val="es-ES"/>
        </w:rPr>
        <w:t xml:space="preserve">En este grupo se clasifican las edificaciones o espacios utilizados para la realización o presentación de eventos culturales o políticos, y en general, donde se reúnen o agrupan personas con fines culturales, y existen instalaciones escénicas tales como proscenios o tablados, cortinas, iluminación especial, cuartos de proyección y de artistas, dispositivos mecánicos, silletería fija u otros accesorios o equipos de teatro. Entre los cuales se encuentran: auditorios, salones de exhibición, salones de convención, salas de cine, salas de concierto, carpas y espacios abiertos, salas de teatro, teatros al aire libre, cinematecas, planetarios, teatros. </w:t>
      </w:r>
      <w:r w:rsidR="496C72BC" w:rsidRPr="00D23BA9">
        <w:rPr>
          <w:rFonts w:ascii="Verdana" w:eastAsia="Arial" w:hAnsi="Verdana" w:cs="Arial"/>
          <w:sz w:val="22"/>
          <w:szCs w:val="22"/>
          <w:lang w:val="es-ES"/>
        </w:rPr>
        <w:t>Monumento</w:t>
      </w:r>
      <w:r w:rsidR="46D3C8E5" w:rsidRPr="00D23BA9">
        <w:rPr>
          <w:rFonts w:ascii="Verdana" w:eastAsia="Arial" w:hAnsi="Verdana" w:cs="Arial"/>
          <w:sz w:val="22"/>
          <w:szCs w:val="22"/>
          <w:lang w:val="es-ES"/>
        </w:rPr>
        <w:t>s</w:t>
      </w:r>
      <w:r w:rsidR="496C72BC" w:rsidRPr="00D23BA9">
        <w:rPr>
          <w:rFonts w:ascii="Verdana" w:eastAsia="Arial" w:hAnsi="Verdana" w:cs="Arial"/>
          <w:sz w:val="22"/>
          <w:szCs w:val="22"/>
          <w:lang w:val="es-ES"/>
        </w:rPr>
        <w:t>, edificio de interés cultural, galería de arte, espacio cinematográfico, centro de producción cinematográfica, centro musical, centro de preservación o conservación audiovisual, sede cultural, escenario cultural, Carpas y espacios abiertos</w:t>
      </w:r>
      <w:r w:rsidR="1FDC8CA9" w:rsidRPr="00D23BA9">
        <w:rPr>
          <w:rFonts w:ascii="Verdana" w:eastAsia="Arial" w:hAnsi="Verdana" w:cs="Arial"/>
          <w:sz w:val="22"/>
          <w:szCs w:val="22"/>
          <w:lang w:val="es-ES"/>
        </w:rPr>
        <w:t>, s</w:t>
      </w:r>
      <w:r w:rsidR="496C72BC" w:rsidRPr="00D23BA9">
        <w:rPr>
          <w:rFonts w:ascii="Verdana" w:eastAsia="Arial" w:hAnsi="Verdana" w:cs="Arial"/>
          <w:sz w:val="22"/>
          <w:szCs w:val="22"/>
          <w:lang w:val="es-ES"/>
        </w:rPr>
        <w:t>alas de lectura</w:t>
      </w:r>
      <w:r w:rsidR="11AD3E57" w:rsidRPr="00D23BA9">
        <w:rPr>
          <w:rFonts w:ascii="Verdana" w:eastAsia="Arial" w:hAnsi="Verdana" w:cs="Arial"/>
          <w:sz w:val="22"/>
          <w:szCs w:val="22"/>
          <w:lang w:val="es-ES"/>
        </w:rPr>
        <w:t>, p</w:t>
      </w:r>
      <w:r w:rsidR="496C72BC" w:rsidRPr="00D23BA9">
        <w:rPr>
          <w:rFonts w:ascii="Verdana" w:eastAsia="Arial" w:hAnsi="Verdana" w:cs="Arial"/>
          <w:sz w:val="22"/>
          <w:szCs w:val="22"/>
          <w:lang w:val="es-ES"/>
        </w:rPr>
        <w:t>lazas de mercado</w:t>
      </w:r>
      <w:r w:rsidR="516BE003" w:rsidRPr="00D23BA9">
        <w:rPr>
          <w:rFonts w:ascii="Verdana" w:eastAsia="Arial" w:hAnsi="Verdana" w:cs="Arial"/>
          <w:sz w:val="22"/>
          <w:szCs w:val="22"/>
          <w:lang w:val="es-ES"/>
        </w:rPr>
        <w:t>,</w:t>
      </w:r>
      <w:r w:rsidR="193EFC59" w:rsidRPr="00D23BA9">
        <w:rPr>
          <w:rFonts w:ascii="Verdana" w:eastAsia="Arial" w:hAnsi="Verdana" w:cs="Arial"/>
          <w:sz w:val="22"/>
          <w:szCs w:val="22"/>
          <w:lang w:val="es-ES"/>
        </w:rPr>
        <w:t xml:space="preserve"> casas de cultura, salas de música, escuelas de música, escuelas de baile, salones de baile, centros de convenciones, escuelas de artes y oficios, talleres de artes y oficios, museos, fototecas, salas de conciertos, archivos, plazas de conciertos</w:t>
      </w:r>
      <w:r w:rsidR="26421078" w:rsidRPr="00D23BA9">
        <w:rPr>
          <w:rFonts w:ascii="Verdana" w:eastAsia="Arial" w:hAnsi="Verdana" w:cs="Arial"/>
          <w:sz w:val="22"/>
          <w:szCs w:val="22"/>
          <w:lang w:val="es-ES"/>
        </w:rPr>
        <w:t>, centros culturales, escuelas de formación artística, centros ceremoniales</w:t>
      </w:r>
      <w:r w:rsidR="728F1C55" w:rsidRPr="00D23BA9">
        <w:rPr>
          <w:rFonts w:ascii="Verdana" w:eastAsia="Arial" w:hAnsi="Verdana" w:cs="Arial"/>
          <w:sz w:val="22"/>
          <w:szCs w:val="22"/>
          <w:lang w:val="es-ES"/>
        </w:rPr>
        <w:t xml:space="preserve"> y similares.</w:t>
      </w:r>
      <w:r w:rsidR="08F5B3C5" w:rsidRPr="00D23BA9">
        <w:rPr>
          <w:rFonts w:ascii="Verdana" w:eastAsia="Arial" w:hAnsi="Verdana" w:cs="Arial"/>
          <w:sz w:val="22"/>
          <w:szCs w:val="22"/>
          <w:lang w:val="es-ES"/>
        </w:rPr>
        <w:t xml:space="preserve">                                     </w:t>
      </w:r>
    </w:p>
    <w:p w14:paraId="18448D17" w14:textId="2C6E83AA" w:rsidR="007B1B88" w:rsidRPr="00D23BA9" w:rsidRDefault="007B1B88" w:rsidP="4BC67C82">
      <w:pPr>
        <w:pStyle w:val="Prrafodelista"/>
        <w:spacing w:after="240"/>
        <w:ind w:left="709" w:hanging="709"/>
        <w:jc w:val="both"/>
        <w:rPr>
          <w:rFonts w:ascii="Verdana" w:eastAsia="Arial" w:hAnsi="Verdana" w:cs="Arial"/>
          <w:sz w:val="22"/>
          <w:szCs w:val="22"/>
          <w:lang w:val="es-ES"/>
        </w:rPr>
      </w:pPr>
    </w:p>
    <w:p w14:paraId="18E5698D" w14:textId="47F94F7D" w:rsidR="007B1B88" w:rsidRPr="00D23BA9" w:rsidRDefault="2CD2009B" w:rsidP="00D23BA9">
      <w:pPr>
        <w:pStyle w:val="Prrafodelista"/>
        <w:numPr>
          <w:ilvl w:val="1"/>
          <w:numId w:val="15"/>
        </w:numPr>
        <w:spacing w:after="240"/>
        <w:ind w:left="709"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lastRenderedPageBreak/>
        <w:t xml:space="preserve">Grupo de ocupación de lugares de reunión deportivos: </w:t>
      </w:r>
      <w:r w:rsidRPr="00D23BA9">
        <w:rPr>
          <w:rFonts w:ascii="Verdana" w:eastAsia="Arial" w:hAnsi="Verdana" w:cs="Arial"/>
          <w:sz w:val="22"/>
          <w:szCs w:val="22"/>
          <w:lang w:val="es-ES"/>
        </w:rPr>
        <w:t xml:space="preserve">En este grupo se clasifican las edificaciones o espacios utilizados para la realización de cualquier tipo de deporte, y en general, donde se reúnen o agrupan personas para presencia o realizar algún evento deportivo. Entre los cuales se encuentran: estadios, gimnasios, autódromos, velódromos, piscinas colectivas, clubes deportivos, carpas y espacios abiertos, plazas de toros, hipódromos, boleras, pistas, </w:t>
      </w:r>
      <w:r w:rsidR="3E340258" w:rsidRPr="00D23BA9">
        <w:rPr>
          <w:rFonts w:ascii="Verdana" w:eastAsia="Arial" w:hAnsi="Verdana" w:cs="Arial"/>
          <w:sz w:val="22"/>
          <w:szCs w:val="22"/>
          <w:lang w:val="es-ES"/>
        </w:rPr>
        <w:t>polígonos, conchas</w:t>
      </w:r>
      <w:r w:rsidR="65C42570" w:rsidRPr="00D23BA9">
        <w:rPr>
          <w:rFonts w:ascii="Verdana" w:eastAsia="Arial" w:hAnsi="Verdana" w:cs="Arial"/>
          <w:sz w:val="22"/>
          <w:szCs w:val="22"/>
          <w:lang w:val="es-ES"/>
        </w:rPr>
        <w:t xml:space="preserve"> acústicas, coliseos de uso múltiple, aulas múltiples, malocas</w:t>
      </w:r>
      <w:r w:rsidR="34FA69DB" w:rsidRPr="00D23BA9">
        <w:rPr>
          <w:rFonts w:ascii="Verdana" w:eastAsia="Arial" w:hAnsi="Verdana" w:cs="Arial"/>
          <w:sz w:val="22"/>
          <w:szCs w:val="22"/>
          <w:lang w:val="es-ES"/>
        </w:rPr>
        <w:t>, parques, canchas deportivas, escenarios o</w:t>
      </w:r>
      <w:r w:rsidR="037ED93C" w:rsidRPr="00D23BA9">
        <w:rPr>
          <w:rFonts w:ascii="Verdana" w:eastAsia="Arial" w:hAnsi="Verdana" w:cs="Arial"/>
          <w:sz w:val="22"/>
          <w:szCs w:val="22"/>
          <w:lang w:val="es-ES"/>
        </w:rPr>
        <w:t xml:space="preserve"> </w:t>
      </w:r>
      <w:r w:rsidR="34FA69DB" w:rsidRPr="00D23BA9">
        <w:rPr>
          <w:rFonts w:ascii="Verdana" w:eastAsia="Arial" w:hAnsi="Verdana" w:cs="Arial"/>
          <w:sz w:val="22"/>
          <w:szCs w:val="22"/>
          <w:lang w:val="es-ES"/>
        </w:rPr>
        <w:t xml:space="preserve">complejos </w:t>
      </w:r>
      <w:proofErr w:type="gramStart"/>
      <w:r w:rsidR="5624FF75" w:rsidRPr="00D23BA9">
        <w:rPr>
          <w:rFonts w:ascii="Verdana" w:eastAsia="Arial" w:hAnsi="Verdana" w:cs="Arial"/>
          <w:sz w:val="22"/>
          <w:szCs w:val="22"/>
          <w:lang w:val="es-ES"/>
        </w:rPr>
        <w:t>recreo deportivos</w:t>
      </w:r>
      <w:proofErr w:type="gramEnd"/>
      <w:r w:rsidR="2808D4C3" w:rsidRPr="00D23BA9">
        <w:rPr>
          <w:rFonts w:ascii="Verdana" w:eastAsia="Arial" w:hAnsi="Verdana" w:cs="Arial"/>
          <w:sz w:val="22"/>
          <w:szCs w:val="22"/>
          <w:lang w:val="es-ES"/>
        </w:rPr>
        <w:t xml:space="preserve">, polideportivos, placas deportivas, concha acústica, </w:t>
      </w:r>
      <w:r w:rsidR="07F082C9" w:rsidRPr="00D23BA9">
        <w:rPr>
          <w:rFonts w:ascii="Verdana" w:eastAsia="Arial" w:hAnsi="Verdana" w:cs="Arial"/>
          <w:sz w:val="22"/>
          <w:szCs w:val="22"/>
          <w:lang w:val="es-ES"/>
        </w:rPr>
        <w:t>ciclo</w:t>
      </w:r>
      <w:r w:rsidR="783E364F" w:rsidRPr="00D23BA9">
        <w:rPr>
          <w:rFonts w:ascii="Verdana" w:eastAsia="Arial" w:hAnsi="Verdana" w:cs="Arial"/>
          <w:sz w:val="22"/>
          <w:szCs w:val="22"/>
          <w:lang w:val="es-ES"/>
        </w:rPr>
        <w:t xml:space="preserve"> </w:t>
      </w:r>
      <w:r w:rsidR="07F082C9" w:rsidRPr="00D23BA9">
        <w:rPr>
          <w:rFonts w:ascii="Verdana" w:eastAsia="Arial" w:hAnsi="Verdana" w:cs="Arial"/>
          <w:sz w:val="22"/>
          <w:szCs w:val="22"/>
          <w:lang w:val="es-ES"/>
        </w:rPr>
        <w:t>rutas</w:t>
      </w:r>
      <w:r w:rsidR="6C9F9FCE" w:rsidRPr="00D23BA9">
        <w:rPr>
          <w:rFonts w:ascii="Verdana" w:eastAsia="Arial" w:hAnsi="Verdana" w:cs="Arial"/>
          <w:sz w:val="22"/>
          <w:szCs w:val="22"/>
          <w:lang w:val="es-ES"/>
        </w:rPr>
        <w:t xml:space="preserve"> </w:t>
      </w:r>
      <w:r w:rsidR="65C42570" w:rsidRPr="00D23BA9">
        <w:rPr>
          <w:rFonts w:ascii="Verdana" w:eastAsia="Arial" w:hAnsi="Verdana" w:cs="Arial"/>
          <w:sz w:val="22"/>
          <w:szCs w:val="22"/>
          <w:lang w:val="es-ES"/>
        </w:rPr>
        <w:t>y o</w:t>
      </w:r>
      <w:r w:rsidRPr="00D23BA9">
        <w:rPr>
          <w:rFonts w:ascii="Verdana" w:eastAsia="Arial" w:hAnsi="Verdana" w:cs="Arial"/>
          <w:sz w:val="22"/>
          <w:szCs w:val="22"/>
          <w:lang w:val="es-ES"/>
        </w:rPr>
        <w:t>tros similares.</w:t>
      </w:r>
      <w:r w:rsidRPr="00D23BA9">
        <w:rPr>
          <w:rFonts w:ascii="Verdana" w:eastAsia="Arial" w:hAnsi="Verdana" w:cs="Arial"/>
          <w:b/>
          <w:bCs/>
          <w:sz w:val="22"/>
          <w:szCs w:val="22"/>
          <w:lang w:val="es-ES"/>
        </w:rPr>
        <w:t xml:space="preserve"> </w:t>
      </w:r>
    </w:p>
    <w:p w14:paraId="340EFC0F" w14:textId="77777777" w:rsidR="007B1B88" w:rsidRPr="00D23BA9" w:rsidRDefault="007B1B88" w:rsidP="00D23BA9">
      <w:pPr>
        <w:pStyle w:val="Prrafodelista"/>
        <w:spacing w:after="240"/>
        <w:ind w:left="709" w:hanging="851"/>
        <w:jc w:val="both"/>
        <w:rPr>
          <w:rFonts w:ascii="Verdana" w:eastAsia="Arial" w:hAnsi="Verdana" w:cs="Arial"/>
          <w:b/>
          <w:bCs/>
          <w:sz w:val="22"/>
          <w:szCs w:val="22"/>
          <w:lang w:val="es-ES"/>
        </w:rPr>
      </w:pPr>
    </w:p>
    <w:p w14:paraId="54919B19" w14:textId="5C3CA2FA" w:rsidR="007B1B88" w:rsidRPr="00D23BA9" w:rsidRDefault="2CD2009B" w:rsidP="00D23BA9">
      <w:pPr>
        <w:pStyle w:val="Prrafodelista"/>
        <w:numPr>
          <w:ilvl w:val="1"/>
          <w:numId w:val="15"/>
        </w:numPr>
        <w:spacing w:after="240"/>
        <w:ind w:left="709" w:hanging="851"/>
        <w:jc w:val="both"/>
        <w:rPr>
          <w:rFonts w:ascii="Verdana" w:eastAsia="Arial" w:hAnsi="Verdana" w:cs="Arial"/>
          <w:sz w:val="22"/>
          <w:szCs w:val="22"/>
          <w:lang w:val="es-ES"/>
        </w:rPr>
      </w:pPr>
      <w:r w:rsidRPr="00D23BA9">
        <w:rPr>
          <w:rFonts w:ascii="Verdana" w:eastAsia="Arial" w:hAnsi="Verdana" w:cs="Arial"/>
          <w:b/>
          <w:bCs/>
          <w:sz w:val="22"/>
          <w:szCs w:val="22"/>
          <w:lang w:val="es-ES"/>
        </w:rPr>
        <w:t xml:space="preserve">Grupo de ocupación de lugares de reunión sociales y recreativos: </w:t>
      </w:r>
      <w:r w:rsidRPr="00D23BA9">
        <w:rPr>
          <w:rFonts w:ascii="Verdana" w:eastAsia="Arial" w:hAnsi="Verdana" w:cs="Arial"/>
          <w:sz w:val="22"/>
          <w:szCs w:val="22"/>
          <w:lang w:val="es-ES"/>
        </w:rPr>
        <w:t xml:space="preserve">En este grupo se clasifican las edificaciones o espacios en los cuales se reúnen o agrupan personas para fines de diversión y sociales, para el consumo de comidas o bebidas, y en general, para la realización de cualquier tipo de actividad social o recreativa que no requiera la presencia de instalaciones para representación escénica ni de silletería. </w:t>
      </w:r>
    </w:p>
    <w:p w14:paraId="49BF0C6A" w14:textId="4C756B53" w:rsidR="007B1B88" w:rsidRPr="00D23BA9" w:rsidRDefault="007B1B88" w:rsidP="00D23BA9">
      <w:pPr>
        <w:pStyle w:val="Prrafodelista"/>
        <w:spacing w:after="240"/>
        <w:ind w:left="709" w:hanging="851"/>
        <w:jc w:val="both"/>
        <w:rPr>
          <w:rFonts w:ascii="Verdana" w:eastAsia="Arial" w:hAnsi="Verdana" w:cs="Arial"/>
          <w:sz w:val="22"/>
          <w:szCs w:val="22"/>
          <w:lang w:val="es-ES"/>
        </w:rPr>
      </w:pPr>
    </w:p>
    <w:p w14:paraId="67F8D285" w14:textId="0D5C547D" w:rsidR="007B1B88" w:rsidRPr="00D23BA9" w:rsidRDefault="2CD2009B" w:rsidP="00D23BA9">
      <w:pPr>
        <w:pStyle w:val="Prrafodelista"/>
        <w:numPr>
          <w:ilvl w:val="1"/>
          <w:numId w:val="15"/>
        </w:numPr>
        <w:spacing w:after="240"/>
        <w:ind w:left="709" w:hanging="851"/>
        <w:jc w:val="both"/>
        <w:rPr>
          <w:rFonts w:ascii="Verdana" w:eastAsia="Arial" w:hAnsi="Verdana" w:cs="Arial"/>
          <w:sz w:val="22"/>
          <w:szCs w:val="22"/>
          <w:lang w:val="es-ES"/>
        </w:rPr>
      </w:pPr>
      <w:r w:rsidRPr="00D23BA9">
        <w:rPr>
          <w:rFonts w:ascii="Verdana" w:eastAsia="Arial" w:hAnsi="Verdana" w:cs="Arial"/>
          <w:b/>
          <w:bCs/>
          <w:sz w:val="22"/>
          <w:szCs w:val="22"/>
          <w:lang w:val="es-ES"/>
        </w:rPr>
        <w:t>Grupo de ocupación de Institucional</w:t>
      </w:r>
      <w:r w:rsidRPr="00D23BA9">
        <w:rPr>
          <w:rFonts w:ascii="Verdana" w:eastAsia="Arial" w:hAnsi="Verdana" w:cs="Arial"/>
          <w:sz w:val="22"/>
          <w:szCs w:val="22"/>
          <w:lang w:val="es-ES"/>
        </w:rPr>
        <w:t xml:space="preserve">: En el grupo de ocupación institucional se clasifican las edificaciones o espacios utilizados para la reclusión de personas que adolecen de limitaciones mentales o están sujetas a castigos penales o correccionales; en el tratamiento o cuidado de personas o en su reunión con propósitos educativos o de instrucción. De igual manera se clasifican dentro de este grupo las edificaciones y espacios indispensables en la atención de emergencias, preservación de la seguridad de personas y la prestación de servicios públicos y administrativos necesarios para el buen funcionamiento de las ciudades. </w:t>
      </w:r>
      <w:r w:rsidR="4C081ACB" w:rsidRPr="00D23BA9">
        <w:rPr>
          <w:rFonts w:ascii="Verdana" w:eastAsia="Arial" w:hAnsi="Verdana" w:cs="Arial"/>
          <w:sz w:val="22"/>
          <w:szCs w:val="22"/>
          <w:lang w:val="es-ES"/>
        </w:rPr>
        <w:t xml:space="preserve">Entre otras se contemplan para edificaciones de servicio público, centros de comunicación, centros administrativos, municipales, distritales, oficinas de correo, gubernamentales y nacionales, centros administrativos de servicios públicos, juzgados, ministerios, reguladores de servicios y de control, centros de investigación, entidades financieras estatales, otros similares.  </w:t>
      </w:r>
    </w:p>
    <w:p w14:paraId="4FB11EE5" w14:textId="77777777" w:rsidR="007B1B88" w:rsidRPr="00D23BA9" w:rsidRDefault="007B1B88" w:rsidP="00D23BA9">
      <w:pPr>
        <w:pStyle w:val="Prrafodelista"/>
        <w:spacing w:after="240"/>
        <w:ind w:left="709" w:hanging="851"/>
        <w:jc w:val="both"/>
        <w:rPr>
          <w:rFonts w:ascii="Verdana" w:eastAsia="Arial" w:hAnsi="Verdana" w:cs="Arial"/>
          <w:b/>
          <w:bCs/>
          <w:sz w:val="22"/>
          <w:szCs w:val="22"/>
          <w:lang w:val="es-ES"/>
        </w:rPr>
      </w:pPr>
    </w:p>
    <w:p w14:paraId="58FB0437" w14:textId="33CDC0B4" w:rsidR="007B1B88" w:rsidRPr="00D23BA9" w:rsidRDefault="2CD2009B" w:rsidP="00D23BA9">
      <w:pPr>
        <w:pStyle w:val="Prrafodelista"/>
        <w:numPr>
          <w:ilvl w:val="1"/>
          <w:numId w:val="15"/>
        </w:numPr>
        <w:spacing w:after="240"/>
        <w:ind w:left="709"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Grupo de ocupación de Institucional de reclusión</w:t>
      </w:r>
      <w:r w:rsidRPr="00D23BA9">
        <w:rPr>
          <w:rFonts w:ascii="Verdana" w:eastAsia="Arial" w:hAnsi="Verdana" w:cs="Arial"/>
          <w:sz w:val="22"/>
          <w:szCs w:val="22"/>
          <w:lang w:val="es-ES"/>
        </w:rPr>
        <w:t xml:space="preserve">: En este grupo se clasifican las edificaciones o espacios empleados en la reclusión de personas con libertad restringida por razones penales, correccionales o de limitación mental. Entre los cuales se encuentra, entre otros, </w:t>
      </w:r>
      <w:r w:rsidR="30669580" w:rsidRPr="00D23BA9">
        <w:rPr>
          <w:rFonts w:ascii="Verdana" w:eastAsia="Arial" w:hAnsi="Verdana" w:cs="Arial"/>
          <w:sz w:val="22"/>
          <w:szCs w:val="22"/>
          <w:lang w:val="es-ES"/>
        </w:rPr>
        <w:t xml:space="preserve">Prisiones, reformatorios, cárceles departamentales, nacionales y municipales, manicomios, asilos, centros de detención, centros penitenciarios, cárceles penitenciarias especiales, reclusión de mujeres, cárceles para miembros de la fuerza pública, establecimientos de rehabilitación y pabellones psiquiátricos, cárceles y penitenciarias de alta seguridad colonias agrícolas, reclusorios en casos especiales, casa-cárceles, establecimientos de rehabilitación centros de reclusión para inmigrantes, atención </w:t>
      </w:r>
      <w:r w:rsidR="30669580" w:rsidRPr="00D23BA9">
        <w:rPr>
          <w:rFonts w:ascii="Verdana" w:eastAsia="Arial" w:hAnsi="Verdana" w:cs="Arial"/>
          <w:sz w:val="22"/>
          <w:szCs w:val="22"/>
          <w:lang w:val="es-ES"/>
        </w:rPr>
        <w:lastRenderedPageBreak/>
        <w:t>intramural, centros de arraigo transitorio, centros de detención para menores entre otros similares y los demás centros de reclusión que se creen en el sistema penitenciario y carcelario colombiano y</w:t>
      </w:r>
      <w:r w:rsidRPr="00D23BA9">
        <w:rPr>
          <w:rFonts w:ascii="Verdana" w:eastAsia="Arial" w:hAnsi="Verdana" w:cs="Arial"/>
          <w:sz w:val="22"/>
          <w:szCs w:val="22"/>
          <w:lang w:val="es-ES"/>
        </w:rPr>
        <w:t xml:space="preserve"> otros similares.</w:t>
      </w:r>
      <w:r w:rsidRPr="00D23BA9">
        <w:rPr>
          <w:rFonts w:ascii="Verdana" w:eastAsia="Arial" w:hAnsi="Verdana" w:cs="Arial"/>
          <w:b/>
          <w:bCs/>
          <w:sz w:val="22"/>
          <w:szCs w:val="22"/>
          <w:lang w:val="es-ES"/>
        </w:rPr>
        <w:t xml:space="preserve"> </w:t>
      </w:r>
    </w:p>
    <w:p w14:paraId="30DDA7B2" w14:textId="77777777" w:rsidR="007B1B88" w:rsidRPr="00D23BA9" w:rsidRDefault="007B1B88" w:rsidP="00D23BA9">
      <w:pPr>
        <w:pStyle w:val="Prrafodelista"/>
        <w:spacing w:after="240"/>
        <w:ind w:left="709" w:hanging="851"/>
        <w:jc w:val="both"/>
        <w:rPr>
          <w:rFonts w:ascii="Verdana" w:eastAsia="Arial" w:hAnsi="Verdana" w:cs="Arial"/>
          <w:sz w:val="22"/>
          <w:szCs w:val="22"/>
          <w:lang w:val="es-ES"/>
        </w:rPr>
      </w:pPr>
    </w:p>
    <w:p w14:paraId="4DB6F8FE" w14:textId="665479C0" w:rsidR="2CD2009B" w:rsidRPr="00D23BA9" w:rsidRDefault="2CD2009B" w:rsidP="00D23BA9">
      <w:pPr>
        <w:pStyle w:val="Prrafodelista"/>
        <w:numPr>
          <w:ilvl w:val="1"/>
          <w:numId w:val="15"/>
        </w:numPr>
        <w:spacing w:after="240"/>
        <w:ind w:left="709" w:hanging="851"/>
        <w:jc w:val="both"/>
        <w:rPr>
          <w:rFonts w:ascii="Verdana" w:eastAsia="Arial" w:hAnsi="Verdana" w:cs="Arial"/>
          <w:sz w:val="22"/>
          <w:szCs w:val="22"/>
          <w:lang w:val="es-ES"/>
        </w:rPr>
      </w:pPr>
      <w:r w:rsidRPr="00D23BA9">
        <w:rPr>
          <w:rFonts w:ascii="Verdana" w:eastAsia="Arial" w:hAnsi="Verdana" w:cs="Arial"/>
          <w:b/>
          <w:bCs/>
          <w:sz w:val="22"/>
          <w:szCs w:val="22"/>
          <w:lang w:val="es-ES"/>
        </w:rPr>
        <w:t xml:space="preserve">Grupo de ocupación Institucional de salud o incapacidad: </w:t>
      </w:r>
      <w:r w:rsidRPr="00D23BA9">
        <w:rPr>
          <w:rFonts w:ascii="Verdana" w:eastAsia="Arial" w:hAnsi="Verdana" w:cs="Arial"/>
          <w:sz w:val="22"/>
          <w:szCs w:val="22"/>
          <w:lang w:val="es-ES"/>
        </w:rPr>
        <w:t xml:space="preserve">En este grupo se clasifican las edificaciones o espacios empleados en el cuidado o tratamiento de personas con limitaciones físicas por edad avanzada o deficiencias de salud. Entre los cuales se encuentran, entre otros, hospitales, sanatorios, clínicas, centros de salud, centros para discapacitados, puestos de primeros auxilios, orfanatos, ancianatos, guarderías, dispensarios, laboratorios clínicos, hospicios, </w:t>
      </w:r>
      <w:r w:rsidR="671CE17A" w:rsidRPr="00D23BA9">
        <w:rPr>
          <w:rFonts w:ascii="Verdana" w:eastAsia="Arial" w:hAnsi="Verdana" w:cs="Arial"/>
          <w:sz w:val="22"/>
          <w:szCs w:val="22"/>
          <w:lang w:val="es-ES"/>
        </w:rPr>
        <w:t xml:space="preserve">cementerios, centro regulador de urgencias, Atención de emergencias, cuarto frio en edificación de salud, morgue, sede de salud, centros de atención y cuidado del adulto mayor, agencias de salud, infraestructura para servicios de salud, unidad de quemados, central de urgencias, Unidad de cuidados intensivos, </w:t>
      </w:r>
      <w:proofErr w:type="spellStart"/>
      <w:r w:rsidR="671CE17A" w:rsidRPr="00D23BA9">
        <w:rPr>
          <w:rFonts w:ascii="Verdana" w:eastAsia="Arial" w:hAnsi="Verdana" w:cs="Arial"/>
          <w:sz w:val="22"/>
          <w:szCs w:val="22"/>
          <w:lang w:val="es-ES"/>
        </w:rPr>
        <w:t>hemocentros</w:t>
      </w:r>
      <w:proofErr w:type="spellEnd"/>
      <w:r w:rsidR="671CE17A" w:rsidRPr="00D23BA9">
        <w:rPr>
          <w:rFonts w:ascii="Verdana" w:eastAsia="Arial" w:hAnsi="Verdana" w:cs="Arial"/>
          <w:sz w:val="22"/>
          <w:szCs w:val="22"/>
          <w:lang w:val="es-ES"/>
        </w:rPr>
        <w:t xml:space="preserve">, quirófanos, Centros de ortopedia, consultorio médico, cuidado intermedio, consulta externa, consulta virtual, </w:t>
      </w:r>
      <w:proofErr w:type="spellStart"/>
      <w:r w:rsidR="671CE17A" w:rsidRPr="00D23BA9">
        <w:rPr>
          <w:rFonts w:ascii="Verdana" w:eastAsia="Arial" w:hAnsi="Verdana" w:cs="Arial"/>
          <w:sz w:val="22"/>
          <w:szCs w:val="22"/>
          <w:lang w:val="es-ES"/>
        </w:rPr>
        <w:t>triage</w:t>
      </w:r>
      <w:proofErr w:type="spellEnd"/>
      <w:r w:rsidR="671CE17A" w:rsidRPr="00D23BA9">
        <w:rPr>
          <w:rFonts w:ascii="Verdana" w:eastAsia="Arial" w:hAnsi="Verdana" w:cs="Arial"/>
          <w:sz w:val="22"/>
          <w:szCs w:val="22"/>
          <w:lang w:val="es-ES"/>
        </w:rPr>
        <w:t xml:space="preserve">, </w:t>
      </w:r>
      <w:r w:rsidRPr="00D23BA9">
        <w:rPr>
          <w:rFonts w:ascii="Verdana" w:eastAsia="Arial" w:hAnsi="Verdana" w:cs="Arial"/>
          <w:sz w:val="22"/>
          <w:szCs w:val="22"/>
          <w:lang w:val="es-ES"/>
        </w:rPr>
        <w:t xml:space="preserve">otros similares. </w:t>
      </w:r>
    </w:p>
    <w:p w14:paraId="5999DBCE" w14:textId="7EE2D0E5" w:rsidR="4BC67C82" w:rsidRPr="00D23BA9" w:rsidRDefault="4BC67C82" w:rsidP="00D23BA9">
      <w:pPr>
        <w:pStyle w:val="Prrafodelista"/>
        <w:spacing w:after="240"/>
        <w:ind w:left="709" w:hanging="851"/>
        <w:jc w:val="both"/>
        <w:rPr>
          <w:rFonts w:ascii="Verdana" w:hAnsi="Verdana"/>
          <w:sz w:val="22"/>
          <w:szCs w:val="22"/>
        </w:rPr>
      </w:pPr>
    </w:p>
    <w:p w14:paraId="2E5FEDCC" w14:textId="6E418229" w:rsidR="2CD2009B" w:rsidRPr="00D23BA9" w:rsidRDefault="2CD2009B" w:rsidP="00D23BA9">
      <w:pPr>
        <w:pStyle w:val="Prrafodelista"/>
        <w:numPr>
          <w:ilvl w:val="1"/>
          <w:numId w:val="15"/>
        </w:numPr>
        <w:spacing w:after="240"/>
        <w:ind w:left="709" w:hanging="851"/>
        <w:jc w:val="both"/>
        <w:rPr>
          <w:rFonts w:ascii="Verdana" w:eastAsia="Arial" w:hAnsi="Verdana" w:cs="Arial"/>
          <w:sz w:val="22"/>
          <w:szCs w:val="22"/>
        </w:rPr>
      </w:pPr>
      <w:r w:rsidRPr="00D23BA9">
        <w:rPr>
          <w:rFonts w:ascii="Verdana" w:eastAsia="Arial" w:hAnsi="Verdana" w:cs="Arial"/>
          <w:b/>
          <w:bCs/>
          <w:sz w:val="22"/>
          <w:szCs w:val="22"/>
          <w:lang w:val="es-ES"/>
        </w:rPr>
        <w:t xml:space="preserve">Grupo de ocupación de Institucional de educación: </w:t>
      </w:r>
      <w:r w:rsidRPr="00D23BA9">
        <w:rPr>
          <w:rFonts w:ascii="Verdana" w:eastAsia="Arial" w:hAnsi="Verdana" w:cs="Arial"/>
          <w:sz w:val="22"/>
          <w:szCs w:val="22"/>
          <w:lang w:val="es-ES"/>
        </w:rPr>
        <w:t xml:space="preserve">En este grupo se clasifican las edificaciones o espacios empleados para la reunión de personas con propósitos educativos y de instrucción, entre los cuales se encuentran, </w:t>
      </w:r>
      <w:r w:rsidR="477B010F" w:rsidRPr="00D23BA9">
        <w:rPr>
          <w:rFonts w:ascii="Verdana" w:eastAsia="Arial" w:hAnsi="Verdana" w:cs="Arial"/>
          <w:sz w:val="22"/>
          <w:szCs w:val="22"/>
          <w:lang w:val="es-ES"/>
        </w:rPr>
        <w:t>entre otras universidad, colegio, escuela, centros de educación, jardín infantil, instituciones docentes, academias, educativas, instituciones educativas, centro educativo, escuelas de institución educativa, centros de educación, centros de enseñanza, institución educativa oficial, instituciones educativas oficiales, institución educativa distrital, centros de desarrollo infantil –</w:t>
      </w:r>
      <w:proofErr w:type="spellStart"/>
      <w:r w:rsidR="477B010F" w:rsidRPr="00D23BA9">
        <w:rPr>
          <w:rFonts w:ascii="Verdana" w:eastAsia="Arial" w:hAnsi="Verdana" w:cs="Arial"/>
          <w:sz w:val="22"/>
          <w:szCs w:val="22"/>
          <w:lang w:val="es-ES"/>
        </w:rPr>
        <w:t>CDl</w:t>
      </w:r>
      <w:proofErr w:type="spellEnd"/>
      <w:r w:rsidR="477B010F" w:rsidRPr="00D23BA9">
        <w:rPr>
          <w:rFonts w:ascii="Verdana" w:eastAsia="Arial" w:hAnsi="Verdana" w:cs="Arial"/>
          <w:sz w:val="22"/>
          <w:szCs w:val="22"/>
          <w:lang w:val="es-ES"/>
        </w:rPr>
        <w:t xml:space="preserve">, centros de atención integral, hogares agrupados, hogares infantiles, centros de convivencia ciudadana, establecimientos de atención y cuidado de la primera edad y </w:t>
      </w:r>
      <w:r w:rsidRPr="00D23BA9">
        <w:rPr>
          <w:rFonts w:ascii="Verdana" w:eastAsia="Arial" w:hAnsi="Verdana" w:cs="Arial"/>
          <w:sz w:val="22"/>
          <w:szCs w:val="22"/>
          <w:lang w:val="es-ES"/>
        </w:rPr>
        <w:t xml:space="preserve">otras instituciones docentes. </w:t>
      </w:r>
    </w:p>
    <w:p w14:paraId="392F981F" w14:textId="21DA7BEA" w:rsidR="4BC67C82" w:rsidRPr="00D23BA9" w:rsidRDefault="4BC67C82" w:rsidP="00D23BA9">
      <w:pPr>
        <w:pStyle w:val="Prrafodelista"/>
        <w:spacing w:after="240"/>
        <w:ind w:left="709" w:hanging="851"/>
        <w:jc w:val="both"/>
        <w:rPr>
          <w:rFonts w:ascii="Verdana" w:eastAsia="Arial" w:hAnsi="Verdana" w:cs="Arial"/>
          <w:sz w:val="22"/>
          <w:szCs w:val="22"/>
        </w:rPr>
      </w:pPr>
    </w:p>
    <w:p w14:paraId="5D6DE868" w14:textId="0B55FCCD" w:rsidR="007B1B88" w:rsidRPr="00D23BA9" w:rsidRDefault="3DDEABD1" w:rsidP="00D23BA9">
      <w:pPr>
        <w:pStyle w:val="Prrafodelista"/>
        <w:numPr>
          <w:ilvl w:val="1"/>
          <w:numId w:val="15"/>
        </w:numPr>
        <w:spacing w:after="240"/>
        <w:ind w:left="851" w:hanging="851"/>
        <w:jc w:val="both"/>
        <w:rPr>
          <w:rFonts w:ascii="Verdana" w:eastAsia="Arial" w:hAnsi="Verdana" w:cs="Arial"/>
          <w:b/>
          <w:bCs/>
          <w:sz w:val="28"/>
          <w:szCs w:val="28"/>
          <w:lang w:val="es-ES"/>
        </w:rPr>
      </w:pPr>
      <w:r w:rsidRPr="00D23BA9">
        <w:rPr>
          <w:rFonts w:ascii="Verdana" w:eastAsia="Arial" w:hAnsi="Verdana" w:cs="Arial"/>
          <w:b/>
          <w:bCs/>
          <w:sz w:val="22"/>
          <w:szCs w:val="22"/>
          <w:lang w:val="es-ES"/>
        </w:rPr>
        <w:t xml:space="preserve">Grupo de ocupación de Institucional de seguridad pública: </w:t>
      </w:r>
      <w:r w:rsidRPr="00D23BA9">
        <w:rPr>
          <w:rFonts w:ascii="Verdana" w:eastAsia="Arial" w:hAnsi="Verdana" w:cs="Arial"/>
          <w:sz w:val="22"/>
          <w:szCs w:val="22"/>
          <w:lang w:val="es-ES"/>
        </w:rPr>
        <w:t>En este grupo se clasifican las edificaciones o espacios indispensables para atender emergencias y preservar el orden público y la seguridad de las personas, entre las cuales se encuentran</w:t>
      </w:r>
      <w:r w:rsidR="0683AB12" w:rsidRPr="00D23BA9">
        <w:rPr>
          <w:rFonts w:ascii="Verdana" w:eastAsia="Arial" w:hAnsi="Verdana" w:cs="Arial"/>
          <w:sz w:val="22"/>
          <w:szCs w:val="22"/>
          <w:lang w:val="es-ES"/>
        </w:rPr>
        <w:t xml:space="preserve"> estaciones de policía, estaciones de bomberos, estaciones de defensa civil, comisarías, Instituciones militares, centro de operación militar, centro de atención inmediata CAI, puesto fluvial, cantón, batallón, garita, centro de comando, brigada, flotilla de superficie, base naval, alojamientos militares, escuela militar, guarnición militar, comando militar, estación de vigilancia, escuela militar, cuartel, casas fiscales, vivienda fiscal </w:t>
      </w:r>
      <w:r w:rsidRPr="00D23BA9">
        <w:rPr>
          <w:rFonts w:ascii="Verdana" w:eastAsia="Arial" w:hAnsi="Verdana" w:cs="Arial"/>
          <w:sz w:val="22"/>
          <w:szCs w:val="22"/>
          <w:lang w:val="es-ES"/>
        </w:rPr>
        <w:t>y otras similares.</w:t>
      </w:r>
      <w:r w:rsidRPr="00D23BA9">
        <w:rPr>
          <w:rFonts w:ascii="Verdana" w:eastAsia="Arial" w:hAnsi="Verdana" w:cs="Arial"/>
          <w:b/>
          <w:bCs/>
          <w:sz w:val="22"/>
          <w:szCs w:val="22"/>
          <w:lang w:val="es-ES"/>
        </w:rPr>
        <w:t xml:space="preserve"> </w:t>
      </w:r>
    </w:p>
    <w:p w14:paraId="07A28B32" w14:textId="77777777" w:rsidR="00D74295" w:rsidRPr="00D23BA9" w:rsidRDefault="00D74295" w:rsidP="00D23BA9">
      <w:pPr>
        <w:pStyle w:val="Prrafodelista"/>
        <w:spacing w:after="240"/>
        <w:ind w:left="851" w:hanging="851"/>
        <w:jc w:val="both"/>
        <w:rPr>
          <w:rFonts w:ascii="Verdana" w:eastAsia="Arial" w:hAnsi="Verdana" w:cs="Arial"/>
          <w:b/>
          <w:bCs/>
          <w:sz w:val="22"/>
          <w:szCs w:val="22"/>
          <w:lang w:val="es-ES"/>
        </w:rPr>
      </w:pPr>
    </w:p>
    <w:p w14:paraId="5D74E55E" w14:textId="5517A85B" w:rsidR="00DC4259" w:rsidRPr="00D23BA9" w:rsidRDefault="792FB6B9" w:rsidP="00D23BA9">
      <w:pPr>
        <w:pStyle w:val="Prrafodelista"/>
        <w:numPr>
          <w:ilvl w:val="1"/>
          <w:numId w:val="15"/>
        </w:numPr>
        <w:spacing w:after="240"/>
        <w:ind w:left="851" w:hanging="851"/>
        <w:jc w:val="both"/>
        <w:rPr>
          <w:rFonts w:ascii="Verdana" w:eastAsia="Arial" w:hAnsi="Verdana" w:cs="Arial"/>
          <w:sz w:val="22"/>
          <w:szCs w:val="22"/>
          <w:lang w:val="es-ES"/>
        </w:rPr>
      </w:pPr>
      <w:r w:rsidRPr="00D23BA9">
        <w:rPr>
          <w:rFonts w:ascii="Verdana" w:eastAsia="Arial" w:hAnsi="Verdana" w:cs="Arial"/>
          <w:b/>
          <w:bCs/>
          <w:sz w:val="22"/>
          <w:szCs w:val="22"/>
          <w:lang w:val="es-ES"/>
        </w:rPr>
        <w:lastRenderedPageBreak/>
        <w:t xml:space="preserve">Hilada. </w:t>
      </w:r>
      <w:r w:rsidRPr="00D23BA9">
        <w:rPr>
          <w:rFonts w:ascii="Verdana" w:eastAsia="Arial" w:hAnsi="Verdana" w:cs="Arial"/>
          <w:sz w:val="22"/>
          <w:szCs w:val="22"/>
          <w:lang w:val="es-ES"/>
        </w:rPr>
        <w:t xml:space="preserve">Serie horizontal de ladrillo o sillares que se colocan a medida que se construye. </w:t>
      </w:r>
    </w:p>
    <w:p w14:paraId="25417247" w14:textId="77777777" w:rsidR="00D74295" w:rsidRPr="00D23BA9" w:rsidRDefault="00D74295" w:rsidP="00D23BA9">
      <w:pPr>
        <w:pStyle w:val="Prrafodelista"/>
        <w:spacing w:after="240"/>
        <w:ind w:left="851" w:hanging="851"/>
        <w:jc w:val="both"/>
        <w:rPr>
          <w:rFonts w:ascii="Verdana" w:eastAsia="Arial" w:hAnsi="Verdana" w:cs="Arial"/>
          <w:sz w:val="22"/>
          <w:szCs w:val="22"/>
          <w:lang w:val="es-ES"/>
        </w:rPr>
      </w:pPr>
    </w:p>
    <w:p w14:paraId="39141767" w14:textId="01C2B25E" w:rsidR="00DC4259" w:rsidRPr="00D23BA9" w:rsidRDefault="792FB6B9"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Humectación: </w:t>
      </w:r>
      <w:r w:rsidRPr="00D23BA9">
        <w:rPr>
          <w:rFonts w:ascii="Verdana" w:eastAsia="Arial" w:hAnsi="Verdana" w:cs="Arial"/>
          <w:sz w:val="22"/>
          <w:szCs w:val="22"/>
          <w:lang w:val="es-ES"/>
        </w:rPr>
        <w:t>Efecto de mantere sobro una superficie un determinado grado de humedad.</w:t>
      </w:r>
    </w:p>
    <w:p w14:paraId="0C021A79" w14:textId="77777777" w:rsidR="00D74295" w:rsidRPr="00D23BA9" w:rsidRDefault="00D74295" w:rsidP="00D23BA9">
      <w:pPr>
        <w:pStyle w:val="Prrafodelista"/>
        <w:spacing w:after="240"/>
        <w:ind w:left="851" w:hanging="851"/>
        <w:jc w:val="both"/>
        <w:rPr>
          <w:rFonts w:ascii="Verdana" w:eastAsia="Arial" w:hAnsi="Verdana" w:cs="Arial"/>
          <w:b/>
          <w:bCs/>
          <w:sz w:val="22"/>
          <w:szCs w:val="22"/>
          <w:lang w:val="es-ES"/>
        </w:rPr>
      </w:pPr>
    </w:p>
    <w:p w14:paraId="44E42847" w14:textId="5AC9D520" w:rsidR="00DC4259" w:rsidRPr="00D23BA9" w:rsidRDefault="3EFE637D" w:rsidP="00D23BA9">
      <w:pPr>
        <w:pStyle w:val="Prrafodelista"/>
        <w:numPr>
          <w:ilvl w:val="1"/>
          <w:numId w:val="15"/>
        </w:numPr>
        <w:spacing w:after="240"/>
        <w:ind w:left="851" w:hanging="851"/>
        <w:jc w:val="both"/>
        <w:rPr>
          <w:rFonts w:ascii="Verdana" w:eastAsia="Arial" w:hAnsi="Verdana" w:cs="Arial"/>
          <w:sz w:val="22"/>
          <w:szCs w:val="22"/>
          <w:lang w:val="es-ES"/>
        </w:rPr>
      </w:pPr>
      <w:r w:rsidRPr="00D23BA9">
        <w:rPr>
          <w:rFonts w:ascii="Verdana" w:eastAsia="Arial" w:hAnsi="Verdana" w:cs="Arial"/>
          <w:b/>
          <w:bCs/>
          <w:sz w:val="22"/>
          <w:szCs w:val="22"/>
          <w:lang w:val="es-ES"/>
        </w:rPr>
        <w:t xml:space="preserve">Índice de Construcción: </w:t>
      </w:r>
      <w:r w:rsidRPr="00D23BA9">
        <w:rPr>
          <w:rFonts w:ascii="Verdana" w:eastAsia="Arial" w:hAnsi="Verdana" w:cs="Arial"/>
          <w:sz w:val="22"/>
          <w:szCs w:val="22"/>
          <w:lang w:val="es-ES"/>
        </w:rPr>
        <w:t>Relación entre el área total construida y el área del lote.</w:t>
      </w:r>
    </w:p>
    <w:p w14:paraId="6B8BE0D1" w14:textId="77777777" w:rsidR="002F79D1" w:rsidRPr="00D23BA9" w:rsidRDefault="002F79D1" w:rsidP="00D23BA9">
      <w:pPr>
        <w:pStyle w:val="Prrafodelista"/>
        <w:spacing w:after="240"/>
        <w:ind w:left="851" w:hanging="851"/>
        <w:jc w:val="both"/>
        <w:rPr>
          <w:rFonts w:ascii="Verdana" w:eastAsia="Arial" w:hAnsi="Verdana" w:cs="Arial"/>
          <w:sz w:val="22"/>
          <w:szCs w:val="22"/>
          <w:lang w:val="es-ES"/>
        </w:rPr>
      </w:pPr>
    </w:p>
    <w:p w14:paraId="436CF4B0" w14:textId="64D8C85F" w:rsidR="00DC4259" w:rsidRPr="00D23BA9" w:rsidRDefault="00DC4259" w:rsidP="00D23BA9">
      <w:pPr>
        <w:pStyle w:val="Prrafodelista"/>
        <w:numPr>
          <w:ilvl w:val="1"/>
          <w:numId w:val="15"/>
        </w:numPr>
        <w:spacing w:after="240"/>
        <w:ind w:left="851" w:hanging="851"/>
        <w:jc w:val="both"/>
        <w:rPr>
          <w:rFonts w:ascii="Verdana" w:eastAsia="Arial" w:hAnsi="Verdana" w:cs="Arial"/>
          <w:sz w:val="22"/>
          <w:szCs w:val="22"/>
          <w:lang w:val="es-ES"/>
        </w:rPr>
      </w:pPr>
      <w:r w:rsidRPr="00D23BA9">
        <w:rPr>
          <w:rFonts w:ascii="Verdana" w:eastAsia="Arial" w:hAnsi="Verdana" w:cs="Arial"/>
          <w:b/>
          <w:bCs/>
          <w:sz w:val="22"/>
          <w:szCs w:val="22"/>
          <w:lang w:val="es-ES"/>
        </w:rPr>
        <w:t xml:space="preserve">Índice de Ocupación: </w:t>
      </w:r>
      <w:r w:rsidRPr="00D23BA9">
        <w:rPr>
          <w:rFonts w:ascii="Verdana" w:eastAsia="Arial" w:hAnsi="Verdana" w:cs="Arial"/>
          <w:sz w:val="22"/>
          <w:szCs w:val="22"/>
          <w:lang w:val="es-ES"/>
        </w:rPr>
        <w:t>Relación entre el área construida en el primer piso y el área total del lote.</w:t>
      </w:r>
    </w:p>
    <w:p w14:paraId="6FAD4263" w14:textId="77777777" w:rsidR="002F79D1" w:rsidRPr="00D23BA9" w:rsidRDefault="002F79D1" w:rsidP="00D23BA9">
      <w:pPr>
        <w:pStyle w:val="Prrafodelista"/>
        <w:spacing w:after="240"/>
        <w:ind w:left="851" w:hanging="851"/>
        <w:jc w:val="both"/>
        <w:rPr>
          <w:rFonts w:ascii="Verdana" w:eastAsia="Arial" w:hAnsi="Verdana" w:cs="Arial"/>
          <w:b/>
          <w:bCs/>
          <w:sz w:val="22"/>
          <w:szCs w:val="22"/>
          <w:lang w:val="es-ES"/>
        </w:rPr>
      </w:pPr>
    </w:p>
    <w:p w14:paraId="0D69F701" w14:textId="7C309ABD" w:rsidR="00DC4259" w:rsidRPr="00D23BA9" w:rsidRDefault="23ECC66D"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Infraestructura Social. </w:t>
      </w:r>
      <w:r w:rsidRPr="00D23BA9">
        <w:rPr>
          <w:rFonts w:ascii="Verdana" w:eastAsia="Arial" w:hAnsi="Verdana" w:cs="Arial"/>
          <w:sz w:val="22"/>
          <w:szCs w:val="22"/>
          <w:lang w:val="es-ES"/>
        </w:rPr>
        <w:t>Es el conjunto de equipamientos, elementos, instalaciones, edificaciones, dotaciones y espacios básicos, públicos y privados, destinados a la promoción de servicios y a la oferta social que demanda una comunidad para su desarrollo, funcionamiento y goce efectivo de los derechos fundamentales de sus integrantes, en áreas como educación, salud, esparcimiento, deporte y cultura, inclusión productiva, bienestar familiar, participación comunitaria, servicios públicos domiciliarios, etc., que se desarrollarán en el marco normativo previsto en cada uno de los sectores, y que contribuyen a brindar apoyo funcional a la administración pública. La responsabilidad de la ejecución de actividades, planes y programas en materia de infraestructura social y de servicios públicos domiciliarios estará exclusivamente en cabeza de cada una de las entidades públicas competentes. Lo anterior, sin perjuicio de la "financiación o cofinanciación que puedan brindar las entidades públicas o privadas, del orden internacional, nacional, departamental, distrital, distrito especial y municipal.</w:t>
      </w:r>
    </w:p>
    <w:p w14:paraId="308BC6FC" w14:textId="77777777" w:rsidR="00D74295" w:rsidRPr="00D23BA9" w:rsidRDefault="00D74295" w:rsidP="00D23BA9">
      <w:pPr>
        <w:pStyle w:val="Prrafodelista"/>
        <w:spacing w:after="240"/>
        <w:ind w:left="851" w:hanging="851"/>
        <w:jc w:val="both"/>
        <w:rPr>
          <w:rFonts w:ascii="Verdana" w:eastAsia="Arial" w:hAnsi="Verdana" w:cs="Arial"/>
          <w:b/>
          <w:bCs/>
          <w:sz w:val="22"/>
          <w:szCs w:val="22"/>
          <w:lang w:val="es-ES"/>
        </w:rPr>
      </w:pPr>
    </w:p>
    <w:p w14:paraId="1A4249B7" w14:textId="6328D54D" w:rsidR="00DC4259" w:rsidRPr="00D23BA9" w:rsidRDefault="00DC4259"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Intervención;</w:t>
      </w:r>
      <w:r w:rsidRPr="00D23BA9">
        <w:rPr>
          <w:rFonts w:ascii="Verdana" w:eastAsia="Arial" w:hAnsi="Verdana" w:cs="Arial"/>
          <w:sz w:val="22"/>
          <w:szCs w:val="22"/>
          <w:lang w:val="es-ES"/>
        </w:rPr>
        <w:t xml:space="preserve"> Cualquier acción o modificación realizada en una edificación existente con el propósito de alterar su estado actual, ya sea para mejorar su eficiencia, funcionalidad, adición o eliminación de características, realizar reparaciones, actualizar sus instalaciones, mejorar su capacidad, reducir costos operativos, entre otros propósitos   </w:t>
      </w:r>
    </w:p>
    <w:p w14:paraId="0909A305" w14:textId="77777777" w:rsidR="00D74295" w:rsidRPr="00D23BA9" w:rsidRDefault="00D74295" w:rsidP="00D23BA9">
      <w:pPr>
        <w:pStyle w:val="Prrafodelista"/>
        <w:spacing w:after="240"/>
        <w:ind w:left="851" w:hanging="851"/>
        <w:jc w:val="both"/>
        <w:rPr>
          <w:rFonts w:ascii="Verdana" w:eastAsia="Arial" w:hAnsi="Verdana" w:cs="Arial"/>
          <w:b/>
          <w:bCs/>
          <w:sz w:val="22"/>
          <w:szCs w:val="22"/>
          <w:lang w:val="es-ES"/>
        </w:rPr>
      </w:pPr>
    </w:p>
    <w:p w14:paraId="241CA932" w14:textId="7D5D8D7B" w:rsidR="00DC4259" w:rsidRPr="00D23BA9" w:rsidRDefault="5ED5841D"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Intervención de bienes de interés cultural.</w:t>
      </w:r>
      <w:r w:rsidRPr="00D23BA9">
        <w:rPr>
          <w:rFonts w:ascii="Verdana" w:eastAsia="Arial" w:hAnsi="Verdana" w:cs="Arial"/>
          <w:sz w:val="22"/>
          <w:szCs w:val="22"/>
          <w:lang w:val="es-ES"/>
        </w:rPr>
        <w:t xml:space="preserve"> Acto que causa cambios al bien de interés cultural o que afecte el estado de este. Comprende, a título enunciativo, actos de conservación, restauración, recuperación, remoción, demolición, desmembramiento, desplazamiento o subdivisión, y deberá realizarse de conformidad con el Plan Especial de Manejo y Protección si este fuese requerido.    </w:t>
      </w:r>
    </w:p>
    <w:p w14:paraId="18CC51A3" w14:textId="77777777" w:rsidR="00D74295" w:rsidRPr="00D23BA9" w:rsidRDefault="00D74295" w:rsidP="00D23BA9">
      <w:pPr>
        <w:pStyle w:val="Prrafodelista"/>
        <w:ind w:left="851" w:hanging="851"/>
        <w:rPr>
          <w:rFonts w:ascii="Verdana" w:eastAsia="Arial" w:hAnsi="Verdana" w:cs="Arial"/>
          <w:b/>
          <w:bCs/>
          <w:sz w:val="22"/>
          <w:szCs w:val="22"/>
          <w:lang w:val="es-ES"/>
        </w:rPr>
      </w:pPr>
    </w:p>
    <w:p w14:paraId="4E051E07" w14:textId="7333C515" w:rsidR="00DC4259" w:rsidRPr="00D23BA9" w:rsidRDefault="35DDF3C5"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Infraestructura o Red Vial Local: </w:t>
      </w:r>
      <w:r w:rsidRPr="00D23BA9">
        <w:rPr>
          <w:rFonts w:ascii="Verdana" w:eastAsia="Arial" w:hAnsi="Verdana" w:cs="Arial"/>
          <w:sz w:val="22"/>
          <w:szCs w:val="22"/>
          <w:lang w:val="es-ES"/>
        </w:rPr>
        <w:t xml:space="preserve">Conjunto de vías que permiten la comunicación entre las urbanizaciones y la red vial secundaria, </w:t>
      </w:r>
      <w:r w:rsidRPr="00D23BA9">
        <w:rPr>
          <w:rFonts w:ascii="Verdana" w:eastAsia="Arial" w:hAnsi="Verdana" w:cs="Arial"/>
          <w:sz w:val="22"/>
          <w:szCs w:val="22"/>
          <w:lang w:val="es-ES"/>
        </w:rPr>
        <w:lastRenderedPageBreak/>
        <w:t>garantizando la accesibilidad interna a cada una de las unidades prediales de la urbanización.</w:t>
      </w:r>
    </w:p>
    <w:p w14:paraId="1B38CF75" w14:textId="77777777" w:rsidR="00D74295" w:rsidRPr="00D23BA9" w:rsidRDefault="00D74295" w:rsidP="00D23BA9">
      <w:pPr>
        <w:pStyle w:val="Prrafodelista"/>
        <w:spacing w:after="240"/>
        <w:ind w:left="851" w:hanging="851"/>
        <w:jc w:val="both"/>
        <w:rPr>
          <w:rFonts w:ascii="Verdana" w:eastAsia="Arial" w:hAnsi="Verdana" w:cs="Arial"/>
          <w:b/>
          <w:bCs/>
          <w:sz w:val="22"/>
          <w:szCs w:val="22"/>
          <w:lang w:val="es-ES"/>
        </w:rPr>
      </w:pPr>
    </w:p>
    <w:p w14:paraId="4B731918" w14:textId="0A0C76DE" w:rsidR="00DC4259" w:rsidRPr="00D23BA9" w:rsidRDefault="00DC4259"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Inmueble: </w:t>
      </w:r>
      <w:r w:rsidRPr="00D23BA9">
        <w:rPr>
          <w:rFonts w:ascii="Verdana" w:eastAsia="Arial" w:hAnsi="Verdana" w:cs="Arial"/>
          <w:sz w:val="22"/>
          <w:szCs w:val="22"/>
          <w:lang w:val="es-ES"/>
        </w:rPr>
        <w:t>Edificación con su respectivo predio o lote. También puede ser un predio o lote sin edificación.</w:t>
      </w:r>
      <w:r w:rsidRPr="00D23BA9">
        <w:rPr>
          <w:rFonts w:ascii="Verdana" w:eastAsia="Arial" w:hAnsi="Verdana" w:cs="Arial"/>
          <w:b/>
          <w:bCs/>
          <w:sz w:val="22"/>
          <w:szCs w:val="22"/>
          <w:lang w:val="es-ES"/>
        </w:rPr>
        <w:t xml:space="preserve">    </w:t>
      </w:r>
    </w:p>
    <w:p w14:paraId="36EF7BBB" w14:textId="77777777" w:rsidR="00D74295" w:rsidRPr="00D23BA9" w:rsidRDefault="00D74295" w:rsidP="00D23BA9">
      <w:pPr>
        <w:pStyle w:val="Prrafodelista"/>
        <w:spacing w:after="240"/>
        <w:ind w:left="851" w:hanging="851"/>
        <w:jc w:val="both"/>
        <w:rPr>
          <w:rFonts w:ascii="Verdana" w:eastAsia="Arial" w:hAnsi="Verdana" w:cs="Arial"/>
          <w:b/>
          <w:bCs/>
          <w:sz w:val="22"/>
          <w:szCs w:val="22"/>
          <w:lang w:val="es-ES"/>
        </w:rPr>
      </w:pPr>
    </w:p>
    <w:p w14:paraId="647AEA2C" w14:textId="6D7B86CE" w:rsidR="007B1B88" w:rsidRPr="00D23BA9" w:rsidRDefault="007B1B88"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Intervención de bienes de interés cultural. </w:t>
      </w:r>
      <w:r w:rsidRPr="00D23BA9">
        <w:rPr>
          <w:rFonts w:ascii="Verdana" w:eastAsia="Arial" w:hAnsi="Verdana" w:cs="Arial"/>
          <w:sz w:val="22"/>
          <w:szCs w:val="22"/>
          <w:lang w:val="es-ES"/>
        </w:rPr>
        <w:t>Acto que causa cambios al bien de interés cultural o que afecte el estado de este. Comprende, a título enunciativo, actos de conservación, restauración, recuperación, remoción, demolición, desmembramiento, desplazamiento o subdivisión, y deberá realizarse de conformidad con el Plan Especial de Manejo y Protección si este fuese requerido.</w:t>
      </w:r>
    </w:p>
    <w:p w14:paraId="3DF71EFC" w14:textId="77777777" w:rsidR="00D74295" w:rsidRPr="00D23BA9" w:rsidRDefault="00D74295" w:rsidP="00D23BA9">
      <w:pPr>
        <w:pStyle w:val="Prrafodelista"/>
        <w:spacing w:after="240"/>
        <w:ind w:left="851" w:hanging="851"/>
        <w:jc w:val="both"/>
        <w:rPr>
          <w:rFonts w:ascii="Verdana" w:eastAsia="Arial" w:hAnsi="Verdana" w:cs="Arial"/>
          <w:b/>
          <w:bCs/>
          <w:sz w:val="22"/>
          <w:szCs w:val="22"/>
          <w:lang w:val="es-ES"/>
        </w:rPr>
      </w:pPr>
    </w:p>
    <w:p w14:paraId="172B2424" w14:textId="1C6A882E" w:rsidR="003E298F" w:rsidRPr="00D23BA9" w:rsidRDefault="2B3EBE87"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Instalaciones hidráulicas y sanitarias: </w:t>
      </w:r>
      <w:r w:rsidRPr="00D23BA9">
        <w:rPr>
          <w:rFonts w:ascii="Verdana" w:eastAsia="Arial" w:hAnsi="Verdana" w:cs="Arial"/>
          <w:sz w:val="22"/>
          <w:szCs w:val="22"/>
          <w:lang w:val="es-ES"/>
        </w:rPr>
        <w:t xml:space="preserve">Son el conjunto de las instalaciones internas de acueducto, alcantarillado y aguas lluvias de los inmuebles para vivienda.    </w:t>
      </w:r>
    </w:p>
    <w:p w14:paraId="76C3239F" w14:textId="77777777" w:rsidR="00D74295" w:rsidRPr="00D23BA9" w:rsidRDefault="00D74295" w:rsidP="00D23BA9">
      <w:pPr>
        <w:pStyle w:val="Prrafodelista"/>
        <w:spacing w:after="240"/>
        <w:ind w:left="851" w:hanging="851"/>
        <w:jc w:val="both"/>
        <w:rPr>
          <w:rFonts w:ascii="Verdana" w:eastAsia="Arial" w:hAnsi="Verdana" w:cs="Arial"/>
          <w:b/>
          <w:bCs/>
          <w:sz w:val="22"/>
          <w:szCs w:val="22"/>
          <w:lang w:val="es-ES"/>
        </w:rPr>
      </w:pPr>
    </w:p>
    <w:p w14:paraId="62B40127" w14:textId="4C6C6DF5" w:rsidR="003E298F" w:rsidRPr="00D23BA9" w:rsidRDefault="213F5DED"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Instalación interna de acueducto del inmueble: </w:t>
      </w:r>
      <w:r w:rsidRPr="00D23BA9">
        <w:rPr>
          <w:rFonts w:ascii="Verdana" w:eastAsia="Arial" w:hAnsi="Verdana" w:cs="Arial"/>
          <w:sz w:val="22"/>
          <w:szCs w:val="22"/>
          <w:lang w:val="es-ES"/>
        </w:rPr>
        <w:t>Conjunto, de tuberías, accesorios, estructura y equipos que integran el sistema de abastecimiento de agua del inmueble, a partir del medidor. Para edificios de propiedad horizontal o condominios, es aquel sistema de abastecimiento de agua del inmueble inmediatamente después de la acometida o del medidor de control.</w:t>
      </w:r>
      <w:r w:rsidRPr="00D23BA9">
        <w:rPr>
          <w:rFonts w:ascii="Verdana" w:eastAsia="Arial" w:hAnsi="Verdana" w:cs="Arial"/>
          <w:b/>
          <w:bCs/>
          <w:sz w:val="22"/>
          <w:szCs w:val="22"/>
          <w:lang w:val="es-ES"/>
        </w:rPr>
        <w:t xml:space="preserve"> </w:t>
      </w:r>
    </w:p>
    <w:p w14:paraId="11B2646E" w14:textId="2B27A158" w:rsidR="4B9BC9E3" w:rsidRPr="00D23BA9" w:rsidRDefault="4B9BC9E3" w:rsidP="00D23BA9">
      <w:pPr>
        <w:pStyle w:val="Prrafodelista"/>
        <w:spacing w:after="240"/>
        <w:ind w:left="851" w:hanging="851"/>
        <w:jc w:val="both"/>
        <w:rPr>
          <w:rFonts w:ascii="Verdana" w:eastAsia="Arial" w:hAnsi="Verdana" w:cs="Arial"/>
          <w:b/>
          <w:bCs/>
          <w:sz w:val="22"/>
          <w:szCs w:val="22"/>
          <w:lang w:val="es-ES"/>
        </w:rPr>
      </w:pPr>
    </w:p>
    <w:p w14:paraId="67298563" w14:textId="07F60175" w:rsidR="003E298F" w:rsidRPr="00D23BA9" w:rsidRDefault="213F5DED"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Instalación interna de alcantarillado del inmueble: </w:t>
      </w:r>
      <w:r w:rsidRPr="00D23BA9">
        <w:rPr>
          <w:rFonts w:ascii="Verdana" w:eastAsia="Arial" w:hAnsi="Verdana" w:cs="Arial"/>
          <w:sz w:val="22"/>
          <w:szCs w:val="22"/>
          <w:lang w:val="es-ES"/>
        </w:rPr>
        <w:t xml:space="preserve">Conjunto de tuberías, accesorios y equipos que integran el sistema de tratamiento, evacuación y ventilación de los residuos líquidos instalados en un inmueble hasta la caja de inspección que se conecta a la red de alcantarillado.  </w:t>
      </w:r>
    </w:p>
    <w:p w14:paraId="664CB0D5" w14:textId="52C9EDE7" w:rsidR="4B9BC9E3" w:rsidRPr="00D23BA9" w:rsidRDefault="4B9BC9E3" w:rsidP="00D23BA9">
      <w:pPr>
        <w:pStyle w:val="Prrafodelista"/>
        <w:spacing w:after="240"/>
        <w:ind w:left="851" w:hanging="851"/>
        <w:jc w:val="both"/>
        <w:rPr>
          <w:rFonts w:ascii="Verdana" w:eastAsia="Arial" w:hAnsi="Verdana" w:cs="Arial"/>
          <w:b/>
          <w:bCs/>
          <w:sz w:val="22"/>
          <w:szCs w:val="22"/>
          <w:lang w:val="es-ES"/>
        </w:rPr>
      </w:pPr>
    </w:p>
    <w:p w14:paraId="7377D4A7" w14:textId="5A80FBEC" w:rsidR="003E298F" w:rsidRPr="00D23BA9" w:rsidRDefault="2C9781CB"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Lechada Asfáltica</w:t>
      </w:r>
      <w:r w:rsidR="3CCDCF78" w:rsidRPr="00D23BA9">
        <w:rPr>
          <w:rFonts w:ascii="Verdana" w:eastAsia="Arial" w:hAnsi="Verdana" w:cs="Arial"/>
          <w:b/>
          <w:bCs/>
          <w:sz w:val="22"/>
          <w:szCs w:val="22"/>
          <w:lang w:val="es-ES"/>
        </w:rPr>
        <w:t xml:space="preserve">: </w:t>
      </w:r>
      <w:r w:rsidR="3CCDCF78" w:rsidRPr="00D23BA9">
        <w:rPr>
          <w:rFonts w:ascii="Verdana" w:eastAsia="Arial" w:hAnsi="Verdana" w:cs="Arial"/>
          <w:sz w:val="22"/>
          <w:szCs w:val="22"/>
          <w:lang w:val="es-ES"/>
        </w:rPr>
        <w:t xml:space="preserve">Es un tratamiento superficial que consiste en una mezcla de emulsión asfáltica, agregados finos, agua y aditivos. </w:t>
      </w:r>
      <w:r w:rsidR="2E4F9155" w:rsidRPr="00D23BA9">
        <w:rPr>
          <w:rFonts w:ascii="Verdana" w:eastAsia="Arial" w:hAnsi="Verdana" w:cs="Arial"/>
          <w:sz w:val="22"/>
          <w:szCs w:val="22"/>
          <w:lang w:val="es-ES"/>
        </w:rPr>
        <w:t>Su función principal es sellar pequeñas grietas, mejorar la textura de la superficie del pavimento y proporcionar una capa protectora contra el desgaste y la acción del agua.</w:t>
      </w:r>
    </w:p>
    <w:p w14:paraId="53D1EC0B" w14:textId="61A63D1A" w:rsidR="4FAC37E7" w:rsidRPr="00D23BA9" w:rsidRDefault="4FAC37E7" w:rsidP="00D23BA9">
      <w:pPr>
        <w:pStyle w:val="Prrafodelista"/>
        <w:ind w:left="851" w:hanging="851"/>
        <w:jc w:val="both"/>
        <w:rPr>
          <w:rFonts w:ascii="Verdana" w:eastAsia="Arial" w:hAnsi="Verdana" w:cs="Arial"/>
          <w:sz w:val="22"/>
          <w:szCs w:val="22"/>
          <w:lang w:val="es-ES" w:eastAsia="es-ES"/>
        </w:rPr>
      </w:pPr>
    </w:p>
    <w:p w14:paraId="5816951A" w14:textId="606DAD90" w:rsidR="00050099" w:rsidRPr="00D23BA9" w:rsidRDefault="521881D9"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Levantamiento topográfico: </w:t>
      </w:r>
      <w:r w:rsidRPr="00D23BA9">
        <w:rPr>
          <w:rFonts w:ascii="Verdana" w:eastAsia="Arial" w:hAnsi="Verdana" w:cs="Arial"/>
          <w:sz w:val="22"/>
          <w:szCs w:val="22"/>
          <w:lang w:val="es-ES"/>
        </w:rPr>
        <w:t>Según lo establecido por el Instituto Geográfico Agustín Codazzi (IGAC), el levantamiento topográfico es un estudio técnico y descriptivo de un terreno, examinando la superficie terrestre en la cual se tienen en cuenta las características físicas, geográficas y geológicas del terreno, pero también sus variaciones y alteraciones, se denomina a este acopio de datos o plano que refleja al detalle y sirve como instrumento de planificación para edificaciones y construcciones</w:t>
      </w:r>
      <w:r w:rsidRPr="00D23BA9">
        <w:rPr>
          <w:rFonts w:ascii="Verdana" w:eastAsia="Arial" w:hAnsi="Verdana" w:cs="Arial"/>
          <w:b/>
          <w:bCs/>
          <w:sz w:val="22"/>
          <w:szCs w:val="22"/>
          <w:lang w:val="es-ES"/>
        </w:rPr>
        <w:t>.</w:t>
      </w:r>
    </w:p>
    <w:p w14:paraId="4404C338" w14:textId="6EE1B0E0" w:rsidR="00050099" w:rsidRPr="00D23BA9" w:rsidRDefault="00050099" w:rsidP="00D23BA9">
      <w:pPr>
        <w:pStyle w:val="Prrafodelista"/>
        <w:ind w:left="851" w:hanging="851"/>
        <w:jc w:val="both"/>
        <w:rPr>
          <w:rFonts w:ascii="Verdana" w:eastAsia="Arial" w:hAnsi="Verdana" w:cs="Arial"/>
          <w:sz w:val="22"/>
          <w:szCs w:val="22"/>
          <w:lang w:val="es-ES" w:eastAsia="es-ES"/>
        </w:rPr>
      </w:pPr>
    </w:p>
    <w:p w14:paraId="20FA38EB" w14:textId="7EC5C160" w:rsidR="00DC4259" w:rsidRPr="00D23BA9" w:rsidRDefault="00DC4259"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lastRenderedPageBreak/>
        <w:t>Licencia de Construcción y sus modalidades</w:t>
      </w:r>
      <w:r w:rsidRPr="00D23BA9">
        <w:rPr>
          <w:rFonts w:ascii="Verdana" w:eastAsia="Arial" w:hAnsi="Verdana" w:cs="Arial"/>
          <w:sz w:val="22"/>
          <w:szCs w:val="22"/>
          <w:lang w:val="es-ES"/>
        </w:rPr>
        <w:t>: Autorización previa para desarrollar edificaciones, áreas de circulación y zonas comunales en uno o varios predios, de conformidad con lo previsto en el Plan de Ordenamiento Territorial, los instrumentos que lo desarrollen y complementen, los Planes Especiales de Manejo y Protección de Bienes de Interés Cultural y demás normatividad que regule la materia. En las licencias de construcción se concretarán de manera específica los usos, edificabilidad, volumetría, accesibilidad y demás aspectos técnicos aprobados para la respectiva edificación. Son modalidades de la licencia de construcción las siguientes:</w:t>
      </w:r>
      <w:r w:rsidRPr="00D23BA9">
        <w:rPr>
          <w:rFonts w:ascii="Verdana" w:eastAsia="Arial" w:hAnsi="Verdana" w:cs="Arial"/>
          <w:b/>
          <w:bCs/>
          <w:sz w:val="22"/>
          <w:szCs w:val="22"/>
          <w:lang w:val="es-ES"/>
        </w:rPr>
        <w:t xml:space="preserve">  </w:t>
      </w:r>
    </w:p>
    <w:p w14:paraId="421C0946" w14:textId="0CA6F111" w:rsidR="00DC4259" w:rsidRPr="00D23BA9" w:rsidRDefault="00DC4259" w:rsidP="00D23BA9">
      <w:pPr>
        <w:ind w:left="851" w:hanging="851"/>
        <w:jc w:val="both"/>
        <w:rPr>
          <w:rFonts w:ascii="Verdana" w:eastAsia="Arial" w:hAnsi="Verdana" w:cs="Arial"/>
          <w:sz w:val="22"/>
          <w:szCs w:val="22"/>
          <w:lang w:val="es-ES" w:eastAsia="es-ES"/>
        </w:rPr>
      </w:pPr>
      <w:r w:rsidRPr="00D23BA9">
        <w:rPr>
          <w:rFonts w:ascii="Verdana" w:eastAsia="Arial" w:hAnsi="Verdana" w:cs="Arial"/>
          <w:b/>
          <w:bCs/>
          <w:sz w:val="22"/>
          <w:szCs w:val="22"/>
          <w:lang w:val="es-ES" w:eastAsia="es-ES"/>
        </w:rPr>
        <w:t>Obra nueva:</w:t>
      </w:r>
      <w:r w:rsidRPr="00D23BA9">
        <w:rPr>
          <w:rFonts w:ascii="Verdana" w:eastAsia="Arial" w:hAnsi="Verdana" w:cs="Arial"/>
          <w:sz w:val="22"/>
          <w:szCs w:val="22"/>
          <w:lang w:val="es-ES" w:eastAsia="es-ES"/>
        </w:rPr>
        <w:t xml:space="preserve"> Autorización para adelantar obras de edificación en terrenos no construidos o cuya área esté libre por autorización de demolición total.   </w:t>
      </w:r>
    </w:p>
    <w:p w14:paraId="0CAAE7D8" w14:textId="77777777" w:rsidR="00DC4259" w:rsidRPr="00D23BA9" w:rsidRDefault="00DC4259" w:rsidP="00D23BA9">
      <w:pPr>
        <w:ind w:left="851" w:hanging="851"/>
        <w:jc w:val="both"/>
        <w:rPr>
          <w:rFonts w:ascii="Verdana" w:eastAsia="Arial" w:hAnsi="Verdana" w:cs="Arial"/>
          <w:sz w:val="22"/>
          <w:szCs w:val="22"/>
          <w:lang w:val="es-ES" w:eastAsia="es-ES"/>
        </w:rPr>
      </w:pPr>
    </w:p>
    <w:p w14:paraId="489C8724" w14:textId="3A453910" w:rsidR="00DC4259" w:rsidRPr="00D23BA9" w:rsidRDefault="00DC4259" w:rsidP="00D23BA9">
      <w:pPr>
        <w:ind w:left="851" w:hanging="851"/>
        <w:jc w:val="both"/>
        <w:rPr>
          <w:rFonts w:ascii="Verdana" w:eastAsia="Arial" w:hAnsi="Verdana" w:cs="Arial"/>
          <w:sz w:val="22"/>
          <w:szCs w:val="22"/>
          <w:lang w:val="es-ES" w:eastAsia="es-ES"/>
        </w:rPr>
      </w:pPr>
      <w:r w:rsidRPr="00D23BA9">
        <w:rPr>
          <w:rFonts w:ascii="Verdana" w:eastAsia="Arial" w:hAnsi="Verdana" w:cs="Arial"/>
          <w:b/>
          <w:bCs/>
          <w:sz w:val="22"/>
          <w:szCs w:val="22"/>
          <w:lang w:val="es-ES" w:eastAsia="es-ES"/>
        </w:rPr>
        <w:t>Ampliación</w:t>
      </w:r>
      <w:r w:rsidRPr="00D23BA9">
        <w:rPr>
          <w:rFonts w:ascii="Verdana" w:eastAsia="Arial" w:hAnsi="Verdana" w:cs="Arial"/>
          <w:sz w:val="22"/>
          <w:szCs w:val="22"/>
          <w:lang w:val="es-ES" w:eastAsia="es-ES"/>
        </w:rPr>
        <w:t>: Autorización para incrementar el área construida de una edificación existente, entendiéndose por área construida la parte edificada que corresponde a la suma de las superficies de los pisos, excluyendo azoteas y áreas sin cubrir o techar. La edificación que incremente el área construida podrá aprobarse adosada o aislada de la construcción existente, pero en todo caso la sumatoria de ambas debe circunscribirse al potencial de construcción permitido para el predio o predios objeto de la licencia según lo definido en las normas urbanísticas.  </w:t>
      </w:r>
    </w:p>
    <w:p w14:paraId="6A51E830" w14:textId="77777777" w:rsidR="00DC4259" w:rsidRPr="00D23BA9" w:rsidRDefault="00DC4259" w:rsidP="00D23BA9">
      <w:pPr>
        <w:ind w:left="851" w:hanging="851"/>
        <w:jc w:val="both"/>
        <w:rPr>
          <w:rFonts w:ascii="Verdana" w:eastAsia="Arial" w:hAnsi="Verdana" w:cs="Arial"/>
          <w:sz w:val="22"/>
          <w:szCs w:val="22"/>
          <w:lang w:val="es-ES" w:eastAsia="es-ES"/>
        </w:rPr>
      </w:pPr>
    </w:p>
    <w:p w14:paraId="37F93935" w14:textId="213E33B2" w:rsidR="00DC4259" w:rsidRPr="00D23BA9" w:rsidRDefault="00DC4259" w:rsidP="00D23BA9">
      <w:pPr>
        <w:ind w:left="851" w:hanging="851"/>
        <w:jc w:val="both"/>
        <w:rPr>
          <w:rFonts w:ascii="Verdana" w:eastAsia="Arial" w:hAnsi="Verdana" w:cs="Arial"/>
          <w:sz w:val="22"/>
          <w:szCs w:val="22"/>
          <w:lang w:val="es-ES" w:eastAsia="es-ES"/>
        </w:rPr>
      </w:pPr>
      <w:r w:rsidRPr="00D23BA9">
        <w:rPr>
          <w:rFonts w:ascii="Verdana" w:eastAsia="Arial" w:hAnsi="Verdana" w:cs="Arial"/>
          <w:b/>
          <w:bCs/>
          <w:sz w:val="22"/>
          <w:szCs w:val="22"/>
          <w:lang w:val="es-ES" w:eastAsia="es-ES"/>
        </w:rPr>
        <w:t>Adecuación:</w:t>
      </w:r>
      <w:r w:rsidRPr="00D23BA9">
        <w:rPr>
          <w:rFonts w:ascii="Verdana" w:eastAsia="Arial" w:hAnsi="Verdana" w:cs="Arial"/>
          <w:sz w:val="22"/>
          <w:szCs w:val="22"/>
          <w:lang w:val="es-ES" w:eastAsia="es-ES"/>
        </w:rPr>
        <w:t xml:space="preserve"> Autorización para cambiar el uso de una edificación o parte de ella, garantizando la permanencia total o parcial del inmueble original.  </w:t>
      </w:r>
    </w:p>
    <w:p w14:paraId="6F148AE1" w14:textId="77777777" w:rsidR="00DC4259" w:rsidRPr="00D23BA9" w:rsidRDefault="00DC4259" w:rsidP="00D23BA9">
      <w:pPr>
        <w:ind w:left="851" w:hanging="851"/>
        <w:jc w:val="both"/>
        <w:rPr>
          <w:rFonts w:ascii="Verdana" w:eastAsia="Arial" w:hAnsi="Verdana" w:cs="Arial"/>
          <w:sz w:val="22"/>
          <w:szCs w:val="22"/>
          <w:lang w:val="es-ES" w:eastAsia="es-ES"/>
        </w:rPr>
      </w:pPr>
    </w:p>
    <w:p w14:paraId="0220D7C6" w14:textId="63455FF0" w:rsidR="00DC4259" w:rsidRPr="00D23BA9" w:rsidRDefault="00DC4259" w:rsidP="00D23BA9">
      <w:pPr>
        <w:ind w:left="851" w:hanging="851"/>
        <w:jc w:val="both"/>
        <w:rPr>
          <w:rFonts w:ascii="Verdana" w:eastAsia="Arial" w:hAnsi="Verdana" w:cs="Arial"/>
          <w:sz w:val="22"/>
          <w:szCs w:val="22"/>
          <w:lang w:val="es-ES" w:eastAsia="es-ES"/>
        </w:rPr>
      </w:pPr>
      <w:r w:rsidRPr="00D23BA9">
        <w:rPr>
          <w:rFonts w:ascii="Verdana" w:eastAsia="Arial" w:hAnsi="Verdana" w:cs="Arial"/>
          <w:b/>
          <w:bCs/>
          <w:sz w:val="22"/>
          <w:szCs w:val="22"/>
          <w:lang w:val="es-ES" w:eastAsia="es-ES"/>
        </w:rPr>
        <w:t>Modificación:</w:t>
      </w:r>
      <w:r w:rsidRPr="00D23BA9">
        <w:rPr>
          <w:rFonts w:ascii="Verdana" w:eastAsia="Arial" w:hAnsi="Verdana" w:cs="Arial"/>
          <w:sz w:val="22"/>
          <w:szCs w:val="22"/>
          <w:lang w:val="es-ES" w:eastAsia="es-ES"/>
        </w:rPr>
        <w:t xml:space="preserve"> Autorización para variar el diseño arquitectónico o estructural de una edificación existente, sin incrementar su área construida.  </w:t>
      </w:r>
    </w:p>
    <w:p w14:paraId="2502C9C4" w14:textId="77777777" w:rsidR="00DC4259" w:rsidRPr="00D23BA9" w:rsidRDefault="00DC4259" w:rsidP="00D23BA9">
      <w:pPr>
        <w:ind w:left="851" w:hanging="851"/>
        <w:jc w:val="both"/>
        <w:rPr>
          <w:rFonts w:ascii="Verdana" w:eastAsia="Arial" w:hAnsi="Verdana" w:cs="Arial"/>
          <w:sz w:val="22"/>
          <w:szCs w:val="22"/>
          <w:lang w:val="es-ES" w:eastAsia="es-ES"/>
        </w:rPr>
      </w:pPr>
    </w:p>
    <w:p w14:paraId="41026820" w14:textId="147D4668" w:rsidR="00DC4259" w:rsidRPr="00D23BA9" w:rsidRDefault="00DC4259" w:rsidP="00D23BA9">
      <w:pPr>
        <w:ind w:left="851" w:hanging="851"/>
        <w:jc w:val="both"/>
        <w:rPr>
          <w:rFonts w:ascii="Verdana" w:eastAsia="Arial" w:hAnsi="Verdana" w:cs="Arial"/>
          <w:sz w:val="22"/>
          <w:szCs w:val="22"/>
          <w:lang w:val="es-ES" w:eastAsia="es-ES"/>
        </w:rPr>
      </w:pPr>
      <w:r w:rsidRPr="00D23BA9">
        <w:rPr>
          <w:rFonts w:ascii="Verdana" w:eastAsia="Arial" w:hAnsi="Verdana" w:cs="Arial"/>
          <w:b/>
          <w:bCs/>
          <w:sz w:val="22"/>
          <w:szCs w:val="22"/>
          <w:lang w:val="es-ES" w:eastAsia="es-ES"/>
        </w:rPr>
        <w:t>Demolición:</w:t>
      </w:r>
      <w:r w:rsidRPr="00D23BA9">
        <w:rPr>
          <w:rFonts w:ascii="Verdana" w:eastAsia="Arial" w:hAnsi="Verdana" w:cs="Arial"/>
          <w:sz w:val="22"/>
          <w:szCs w:val="22"/>
          <w:lang w:val="es-ES" w:eastAsia="es-ES"/>
        </w:rPr>
        <w:t xml:space="preserve"> Autorización para derribar total o parcialmente una o varias edificaciones existentes en uno o varios predios y deberá concederse de manera simultánea con cualquiera otra modalidad de licencia de construcción.  </w:t>
      </w:r>
    </w:p>
    <w:p w14:paraId="507054B0" w14:textId="77777777" w:rsidR="00DC4259" w:rsidRPr="00D23BA9" w:rsidRDefault="00DC4259" w:rsidP="00D23BA9">
      <w:pPr>
        <w:ind w:left="851" w:hanging="851"/>
        <w:jc w:val="both"/>
        <w:rPr>
          <w:rFonts w:ascii="Verdana" w:eastAsia="Arial" w:hAnsi="Verdana" w:cs="Arial"/>
          <w:sz w:val="22"/>
          <w:szCs w:val="22"/>
          <w:lang w:val="es-ES" w:eastAsia="es-ES"/>
        </w:rPr>
      </w:pPr>
    </w:p>
    <w:p w14:paraId="14615904" w14:textId="770330B4" w:rsidR="00DC4259" w:rsidRPr="00D23BA9" w:rsidRDefault="00DC4259" w:rsidP="00D23BA9">
      <w:pPr>
        <w:ind w:left="851" w:hanging="851"/>
        <w:jc w:val="both"/>
        <w:rPr>
          <w:rFonts w:ascii="Verdana" w:eastAsia="Arial" w:hAnsi="Verdana" w:cs="Arial"/>
          <w:sz w:val="22"/>
          <w:szCs w:val="22"/>
          <w:lang w:val="es-ES" w:eastAsia="es-ES"/>
        </w:rPr>
      </w:pPr>
      <w:r w:rsidRPr="00D23BA9">
        <w:rPr>
          <w:rFonts w:ascii="Verdana" w:eastAsia="Arial" w:hAnsi="Verdana" w:cs="Arial"/>
          <w:sz w:val="22"/>
          <w:szCs w:val="22"/>
          <w:lang w:val="es-ES" w:eastAsia="es-ES"/>
        </w:rPr>
        <w:t>No se requerirá esta modalidad de licencia cuando se trate de programas o proyectos de renovación urbana, del cumplimiento de orden judicial o administrativa, o de la ejecución de obras de infraestructura vial o de servicios públicos domiciliarios que se encuentren contemplados en el Plan de Ordenamiento Territorial o en los instrumentos que lo desarrollen y complementen.  </w:t>
      </w:r>
    </w:p>
    <w:p w14:paraId="0DB745BA" w14:textId="77777777" w:rsidR="00DC4259" w:rsidRPr="00D23BA9" w:rsidRDefault="00DC4259" w:rsidP="00D23BA9">
      <w:pPr>
        <w:ind w:left="851" w:hanging="851"/>
        <w:jc w:val="both"/>
        <w:rPr>
          <w:rFonts w:ascii="Verdana" w:eastAsia="Arial" w:hAnsi="Verdana" w:cs="Arial"/>
          <w:sz w:val="22"/>
          <w:szCs w:val="22"/>
          <w:lang w:val="es-ES" w:eastAsia="es-ES"/>
        </w:rPr>
      </w:pPr>
    </w:p>
    <w:p w14:paraId="75A09A35" w14:textId="006DC1FA" w:rsidR="00DC4259" w:rsidRPr="00D23BA9" w:rsidRDefault="00DC4259" w:rsidP="00D23BA9">
      <w:pPr>
        <w:ind w:left="851" w:hanging="851"/>
        <w:jc w:val="both"/>
        <w:rPr>
          <w:rFonts w:ascii="Verdana" w:eastAsia="Arial" w:hAnsi="Verdana" w:cs="Arial"/>
          <w:sz w:val="22"/>
          <w:szCs w:val="22"/>
          <w:lang w:val="es-ES" w:eastAsia="es-ES"/>
        </w:rPr>
      </w:pPr>
      <w:r w:rsidRPr="00D23BA9">
        <w:rPr>
          <w:rFonts w:ascii="Verdana" w:eastAsia="Arial" w:hAnsi="Verdana" w:cs="Arial"/>
          <w:sz w:val="22"/>
          <w:szCs w:val="22"/>
          <w:lang w:val="es-ES" w:eastAsia="es-ES"/>
        </w:rPr>
        <w:t xml:space="preserve">Tratándose de predios ubicados en área de influencia de un sector urbano declarado bien de interés cultural, esta modalidad se deberá otorgar con la modalidad de cerramiento. Las demás modalidades de licencia de </w:t>
      </w:r>
      <w:r w:rsidRPr="00D23BA9">
        <w:rPr>
          <w:rFonts w:ascii="Verdana" w:eastAsia="Arial" w:hAnsi="Verdana" w:cs="Arial"/>
          <w:sz w:val="22"/>
          <w:szCs w:val="22"/>
          <w:lang w:val="es-ES" w:eastAsia="es-ES"/>
        </w:rPr>
        <w:lastRenderedPageBreak/>
        <w:t>construcción solo se podrán expedir cuando se aporte el anteproyecto de intervención aprobado por la autoridad competente.  </w:t>
      </w:r>
    </w:p>
    <w:p w14:paraId="0C4BFF59" w14:textId="77777777" w:rsidR="00DC4259" w:rsidRPr="00D23BA9" w:rsidRDefault="00DC4259" w:rsidP="00D23BA9">
      <w:pPr>
        <w:ind w:left="851" w:hanging="851"/>
        <w:jc w:val="both"/>
        <w:rPr>
          <w:rFonts w:ascii="Verdana" w:eastAsia="Arial" w:hAnsi="Verdana" w:cs="Arial"/>
          <w:sz w:val="22"/>
          <w:szCs w:val="22"/>
          <w:lang w:val="es-ES" w:eastAsia="es-ES"/>
        </w:rPr>
      </w:pPr>
    </w:p>
    <w:p w14:paraId="2D48E674" w14:textId="5A8FA7F0" w:rsidR="00DC4259" w:rsidRPr="00D23BA9" w:rsidRDefault="00DC4259" w:rsidP="00D23BA9">
      <w:pPr>
        <w:ind w:left="851" w:hanging="851"/>
        <w:jc w:val="both"/>
        <w:rPr>
          <w:rFonts w:ascii="Verdana" w:eastAsia="Arial" w:hAnsi="Verdana" w:cs="Arial"/>
          <w:sz w:val="22"/>
          <w:szCs w:val="22"/>
          <w:lang w:val="es-ES" w:eastAsia="es-ES"/>
        </w:rPr>
      </w:pPr>
      <w:r w:rsidRPr="00D23BA9">
        <w:rPr>
          <w:rFonts w:ascii="Verdana" w:eastAsia="Arial" w:hAnsi="Verdana" w:cs="Arial"/>
          <w:b/>
          <w:bCs/>
          <w:sz w:val="22"/>
          <w:szCs w:val="22"/>
          <w:lang w:val="es-ES" w:eastAsia="es-ES"/>
        </w:rPr>
        <w:t>Restauración</w:t>
      </w:r>
      <w:r w:rsidRPr="00D23BA9">
        <w:rPr>
          <w:rFonts w:ascii="Verdana" w:eastAsia="Arial" w:hAnsi="Verdana" w:cs="Arial"/>
          <w:sz w:val="22"/>
          <w:szCs w:val="22"/>
          <w:lang w:val="es-ES" w:eastAsia="es-ES"/>
        </w:rPr>
        <w:t>: Autorización para adelantar las obras tendientes a recuperar y adaptar un inmueble o parte de este, con el fin de conservar y revelar sus valores estéticos, históricos y simbólicos. Se fundamenta en el respeto por su integridad y autenticidad. Esta modalidad de licencia incluirá las liberaciones o demoliciones parciales de agregados de los bienes de interés cultural aprobadas por parte de la autoridad competente en los anteproyectos que autoricen su intervención.  </w:t>
      </w:r>
    </w:p>
    <w:p w14:paraId="60BDCC13" w14:textId="77777777" w:rsidR="00DC4259" w:rsidRPr="00D23BA9" w:rsidRDefault="00DC4259" w:rsidP="00D23BA9">
      <w:pPr>
        <w:ind w:left="851" w:hanging="851"/>
        <w:jc w:val="both"/>
        <w:rPr>
          <w:rFonts w:ascii="Verdana" w:eastAsia="Arial" w:hAnsi="Verdana" w:cs="Arial"/>
          <w:sz w:val="22"/>
          <w:szCs w:val="22"/>
          <w:lang w:val="es-ES" w:eastAsia="es-ES"/>
        </w:rPr>
      </w:pPr>
    </w:p>
    <w:p w14:paraId="7F1FADAA" w14:textId="77777777" w:rsidR="00FA0446" w:rsidRPr="00D23BA9" w:rsidRDefault="00DC4259" w:rsidP="00D23BA9">
      <w:pPr>
        <w:ind w:left="851" w:hanging="851"/>
        <w:jc w:val="both"/>
        <w:rPr>
          <w:rFonts w:ascii="Verdana" w:eastAsia="Arial" w:hAnsi="Verdana" w:cs="Arial"/>
          <w:sz w:val="22"/>
          <w:szCs w:val="22"/>
          <w:lang w:val="es-ES" w:eastAsia="es-ES"/>
        </w:rPr>
      </w:pPr>
      <w:r w:rsidRPr="00D23BA9">
        <w:rPr>
          <w:rFonts w:ascii="Verdana" w:eastAsia="Arial" w:hAnsi="Verdana" w:cs="Arial"/>
          <w:b/>
          <w:bCs/>
          <w:sz w:val="22"/>
          <w:szCs w:val="22"/>
          <w:lang w:val="es-ES" w:eastAsia="es-ES"/>
        </w:rPr>
        <w:t>Reforzamiento Estructural:</w:t>
      </w:r>
      <w:r w:rsidRPr="00D23BA9">
        <w:rPr>
          <w:rFonts w:ascii="Verdana" w:eastAsia="Arial" w:hAnsi="Verdana" w:cs="Arial"/>
          <w:sz w:val="22"/>
          <w:szCs w:val="22"/>
          <w:lang w:val="es-ES" w:eastAsia="es-ES"/>
        </w:rPr>
        <w:t xml:space="preserve"> Autorización para intervenir o reforzar la estructura de uno o varios inmuebles con el objeto de acondicionarlos a niveles adecuados de seguridad sismorresistente de acuerdo con los requisitos de la Ley 400 de 1997, sus decretos reglamentarios, o las normas que los adicionen, modifiquen o sustituyan y el Reglamento Colombiano de Construcción Sismorresistente y la norma que lo adicione, modifique o sustituya. Esta modalidad de licencia se podrá otorgar sin perjuicio del posterior cumplimiento de las normas urbanísticas vigentes, actos de legalización y/o el reconocimiento de edificaciones construidas sin licencia, siempre y cuando en este último caso la edificación se haya concluido como mínimo cinco (5) años antes de la solicitud de reforzamiento y no se encuentre en ninguna de las situaciones previstas en el artículo 2.2.6.4.1.2 del Decreto 1077 de 2015. Cuando se tramite sin incluir ninguna otra modalidad de licencia, su expedición no implicará aprobación de usos ni autorización para ejecutar obras diferentes a las del reforzamiento estructural. </w:t>
      </w:r>
    </w:p>
    <w:p w14:paraId="72F601E8" w14:textId="77777777" w:rsidR="00FA0446" w:rsidRPr="00D23BA9" w:rsidRDefault="00FA0446" w:rsidP="00D23BA9">
      <w:pPr>
        <w:ind w:left="851" w:hanging="851"/>
        <w:jc w:val="both"/>
        <w:rPr>
          <w:rFonts w:ascii="Verdana" w:eastAsia="Arial" w:hAnsi="Verdana" w:cs="Arial"/>
          <w:sz w:val="22"/>
          <w:szCs w:val="22"/>
          <w:lang w:val="es-ES" w:eastAsia="es-ES"/>
        </w:rPr>
      </w:pPr>
    </w:p>
    <w:p w14:paraId="3D90A541" w14:textId="77777777" w:rsidR="00FA0446" w:rsidRPr="00D23BA9" w:rsidRDefault="00DC4259" w:rsidP="00D23BA9">
      <w:pPr>
        <w:ind w:left="851" w:hanging="851"/>
        <w:jc w:val="both"/>
        <w:rPr>
          <w:rFonts w:ascii="Verdana" w:eastAsia="Arial" w:hAnsi="Verdana" w:cs="Arial"/>
          <w:sz w:val="22"/>
          <w:szCs w:val="22"/>
          <w:lang w:val="es-ES" w:eastAsia="es-ES"/>
        </w:rPr>
      </w:pPr>
      <w:r w:rsidRPr="00D23BA9">
        <w:rPr>
          <w:rFonts w:ascii="Verdana" w:eastAsia="Arial" w:hAnsi="Verdana" w:cs="Arial"/>
          <w:b/>
          <w:bCs/>
          <w:sz w:val="22"/>
          <w:szCs w:val="22"/>
          <w:lang w:val="es-ES" w:eastAsia="es-ES"/>
        </w:rPr>
        <w:t>Reconstrucción:</w:t>
      </w:r>
      <w:r w:rsidRPr="00D23BA9">
        <w:rPr>
          <w:rFonts w:ascii="Verdana" w:eastAsia="Arial" w:hAnsi="Verdana" w:cs="Arial"/>
          <w:sz w:val="22"/>
          <w:szCs w:val="22"/>
          <w:lang w:val="es-ES" w:eastAsia="es-ES"/>
        </w:rPr>
        <w:t xml:space="preserve"> Autorización que se otorga para volver a construir edificaciones que contaban con licencia o con acto de reconocimiento y que fueron afectadas por la ocurrencia de algún siniestro. Esta modalidad de licencia se limitará a autorizar la reconstrucción de la edificación en las mismas condiciones aprobadas por la licencia original, los actos de reconocimientos y sus modificaciones.  </w:t>
      </w:r>
    </w:p>
    <w:p w14:paraId="05315D92" w14:textId="77777777" w:rsidR="00FA0446" w:rsidRPr="00D23BA9" w:rsidRDefault="00FA0446" w:rsidP="00D23BA9">
      <w:pPr>
        <w:ind w:left="851" w:hanging="851"/>
        <w:jc w:val="both"/>
        <w:rPr>
          <w:rFonts w:ascii="Verdana" w:eastAsia="Arial" w:hAnsi="Verdana" w:cs="Arial"/>
          <w:sz w:val="22"/>
          <w:szCs w:val="22"/>
          <w:lang w:val="es-ES" w:eastAsia="es-ES"/>
        </w:rPr>
      </w:pPr>
    </w:p>
    <w:p w14:paraId="052CD650" w14:textId="712074E5" w:rsidR="00DC4259" w:rsidRPr="00D23BA9" w:rsidRDefault="00FA0446" w:rsidP="00D23BA9">
      <w:pPr>
        <w:ind w:left="851" w:hanging="851"/>
        <w:jc w:val="both"/>
        <w:rPr>
          <w:rFonts w:ascii="Verdana" w:eastAsia="Arial" w:hAnsi="Verdana" w:cs="Arial"/>
          <w:sz w:val="22"/>
          <w:szCs w:val="22"/>
          <w:lang w:val="es-ES" w:eastAsia="es-ES"/>
        </w:rPr>
      </w:pPr>
      <w:r w:rsidRPr="00D23BA9">
        <w:rPr>
          <w:rFonts w:ascii="Verdana" w:eastAsia="Arial" w:hAnsi="Verdana" w:cs="Arial"/>
          <w:b/>
          <w:bCs/>
          <w:sz w:val="22"/>
          <w:szCs w:val="22"/>
          <w:lang w:val="es-ES" w:eastAsia="es-ES"/>
        </w:rPr>
        <w:t>C</w:t>
      </w:r>
      <w:r w:rsidR="00DC4259" w:rsidRPr="00D23BA9">
        <w:rPr>
          <w:rFonts w:ascii="Verdana" w:eastAsia="Arial" w:hAnsi="Verdana" w:cs="Arial"/>
          <w:b/>
          <w:bCs/>
          <w:sz w:val="22"/>
          <w:szCs w:val="22"/>
          <w:lang w:val="es-ES" w:eastAsia="es-ES"/>
        </w:rPr>
        <w:t xml:space="preserve">erramiento: </w:t>
      </w:r>
      <w:r w:rsidR="00DC4259" w:rsidRPr="00D23BA9">
        <w:rPr>
          <w:rFonts w:ascii="Verdana" w:eastAsia="Arial" w:hAnsi="Verdana" w:cs="Arial"/>
          <w:sz w:val="22"/>
          <w:szCs w:val="22"/>
          <w:lang w:val="es-ES" w:eastAsia="es-ES"/>
        </w:rPr>
        <w:t>Autorización para encerrar de manera permanente un predio de propiedad privada.</w:t>
      </w:r>
    </w:p>
    <w:p w14:paraId="06661755" w14:textId="77777777" w:rsidR="00D74295" w:rsidRPr="00D23BA9" w:rsidRDefault="00D74295" w:rsidP="00D23BA9">
      <w:pPr>
        <w:pStyle w:val="Prrafodelista"/>
        <w:spacing w:after="240"/>
        <w:ind w:left="851" w:hanging="851"/>
        <w:jc w:val="both"/>
        <w:rPr>
          <w:rFonts w:ascii="Verdana" w:eastAsia="Arial" w:hAnsi="Verdana" w:cs="Arial"/>
          <w:b/>
          <w:bCs/>
          <w:sz w:val="22"/>
          <w:szCs w:val="22"/>
          <w:lang w:val="es-ES"/>
        </w:rPr>
      </w:pPr>
    </w:p>
    <w:p w14:paraId="5262BE8A" w14:textId="11D729AA" w:rsidR="05A1F0D8" w:rsidRPr="00D23BA9" w:rsidRDefault="05A1F0D8"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Lo Público: </w:t>
      </w:r>
      <w:r w:rsidRPr="00D23BA9">
        <w:rPr>
          <w:rFonts w:ascii="Verdana" w:eastAsia="Arial" w:hAnsi="Verdana" w:cs="Arial"/>
          <w:sz w:val="22"/>
          <w:szCs w:val="22"/>
          <w:lang w:val="es-ES"/>
        </w:rPr>
        <w:t>Entendido como lo que es de todos y para todos, es el conjunto de elementos y acciones de los ciudadanos y de las instituciones mediante las cuales se busca la satisfacción de necesidades, expectativas y proyectos tanto individuales como colectivos.</w:t>
      </w:r>
    </w:p>
    <w:p w14:paraId="48E74A8C" w14:textId="77777777" w:rsidR="00D74295" w:rsidRPr="00D23BA9" w:rsidRDefault="00D74295" w:rsidP="00D23BA9">
      <w:pPr>
        <w:pStyle w:val="Prrafodelista"/>
        <w:spacing w:after="240"/>
        <w:ind w:left="851" w:hanging="851"/>
        <w:jc w:val="both"/>
        <w:rPr>
          <w:rFonts w:ascii="Verdana" w:eastAsia="Arial" w:hAnsi="Verdana" w:cs="Arial"/>
          <w:b/>
          <w:bCs/>
          <w:sz w:val="22"/>
          <w:szCs w:val="22"/>
          <w:lang w:val="es-ES"/>
        </w:rPr>
      </w:pPr>
    </w:p>
    <w:p w14:paraId="1E642A06" w14:textId="1599D0AD" w:rsidR="1F83A0DA" w:rsidRPr="00D23BA9" w:rsidRDefault="1F83A0DA"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Losa </w:t>
      </w:r>
      <w:r w:rsidR="534D736E" w:rsidRPr="00D23BA9">
        <w:rPr>
          <w:rFonts w:ascii="Verdana" w:eastAsia="Arial" w:hAnsi="Verdana" w:cs="Arial"/>
          <w:b/>
          <w:bCs/>
          <w:sz w:val="22"/>
          <w:szCs w:val="22"/>
          <w:lang w:val="es-ES"/>
        </w:rPr>
        <w:t xml:space="preserve">de Cimentación: </w:t>
      </w:r>
      <w:r w:rsidR="534D736E" w:rsidRPr="00D23BA9">
        <w:rPr>
          <w:rFonts w:ascii="Verdana" w:eastAsia="Arial" w:hAnsi="Verdana" w:cs="Arial"/>
          <w:sz w:val="22"/>
          <w:szCs w:val="22"/>
          <w:lang w:val="es-ES"/>
        </w:rPr>
        <w:t>Es una placa armada en dos direcciones, maciza o con nervaduras ubicada por debajo de la estructura superior.</w:t>
      </w:r>
    </w:p>
    <w:p w14:paraId="33388AC6" w14:textId="77777777" w:rsidR="00D74295" w:rsidRPr="00D23BA9" w:rsidRDefault="00D74295" w:rsidP="00D23BA9">
      <w:pPr>
        <w:pStyle w:val="Prrafodelista"/>
        <w:spacing w:after="240"/>
        <w:ind w:left="851" w:hanging="851"/>
        <w:jc w:val="both"/>
        <w:rPr>
          <w:rFonts w:ascii="Verdana" w:eastAsia="Arial" w:hAnsi="Verdana" w:cs="Arial"/>
          <w:b/>
          <w:bCs/>
          <w:sz w:val="22"/>
          <w:szCs w:val="22"/>
          <w:lang w:val="es-ES"/>
        </w:rPr>
      </w:pPr>
    </w:p>
    <w:p w14:paraId="5110585A" w14:textId="6C23C48F" w:rsidR="6F5D3E84" w:rsidRPr="00D23BA9" w:rsidRDefault="6F5D3E84"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Lote urbanizado. </w:t>
      </w:r>
      <w:r w:rsidRPr="00D23BA9">
        <w:rPr>
          <w:rFonts w:ascii="Verdana" w:eastAsia="Arial" w:hAnsi="Verdana" w:cs="Arial"/>
          <w:sz w:val="22"/>
          <w:szCs w:val="22"/>
          <w:lang w:val="es-ES"/>
        </w:rPr>
        <w:t>Se entiende por lote o terreno urbanizado, para cualquier modalidad de solución de vivienda, aquel que cuenta con las acometidas domiciliarias de servicios públicos de acueducto, alcantarillado y energía, vías de acceso y espacios públicos conforme a la normatividad urbanística de cada municipio.</w:t>
      </w:r>
    </w:p>
    <w:p w14:paraId="354D7A7B" w14:textId="77777777" w:rsidR="00D74295" w:rsidRPr="00D23BA9" w:rsidRDefault="00D74295" w:rsidP="00D23BA9">
      <w:pPr>
        <w:pStyle w:val="Prrafodelista"/>
        <w:spacing w:after="240"/>
        <w:ind w:left="851" w:hanging="851"/>
        <w:jc w:val="both"/>
        <w:rPr>
          <w:rFonts w:ascii="Verdana" w:eastAsia="Arial" w:hAnsi="Verdana" w:cs="Arial"/>
          <w:b/>
          <w:bCs/>
          <w:sz w:val="22"/>
          <w:szCs w:val="22"/>
          <w:lang w:val="es-ES"/>
        </w:rPr>
      </w:pPr>
    </w:p>
    <w:p w14:paraId="78C7C806" w14:textId="1B30AC44" w:rsidR="004D1F2F" w:rsidRPr="00D23BA9" w:rsidRDefault="004D1F2F"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NSR: </w:t>
      </w:r>
      <w:r w:rsidRPr="00D23BA9">
        <w:rPr>
          <w:rFonts w:ascii="Verdana" w:eastAsia="Arial" w:hAnsi="Verdana" w:cs="Arial"/>
          <w:sz w:val="22"/>
          <w:szCs w:val="22"/>
          <w:lang w:val="es-ES"/>
        </w:rPr>
        <w:t>Reglamento Colombiano de Construcción Sismo Resistente, actualmente en su versión NSR-10.</w:t>
      </w:r>
    </w:p>
    <w:p w14:paraId="2A74369E" w14:textId="77777777" w:rsidR="00D74295" w:rsidRPr="00D23BA9" w:rsidRDefault="00D74295" w:rsidP="00D23BA9">
      <w:pPr>
        <w:pStyle w:val="Prrafodelista"/>
        <w:spacing w:after="240"/>
        <w:ind w:left="851" w:hanging="851"/>
        <w:jc w:val="both"/>
        <w:rPr>
          <w:rFonts w:ascii="Verdana" w:eastAsia="Arial" w:hAnsi="Verdana" w:cs="Arial"/>
          <w:b/>
          <w:bCs/>
          <w:sz w:val="22"/>
          <w:szCs w:val="22"/>
          <w:lang w:val="es-ES"/>
        </w:rPr>
      </w:pPr>
    </w:p>
    <w:p w14:paraId="334C2E78" w14:textId="6431EB22" w:rsidR="00526E3C" w:rsidRPr="00D23BA9" w:rsidRDefault="76A70885"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Maestras: </w:t>
      </w:r>
      <w:r w:rsidRPr="00D23BA9">
        <w:rPr>
          <w:rFonts w:ascii="Verdana" w:eastAsia="Arial" w:hAnsi="Verdana" w:cs="Arial"/>
          <w:sz w:val="22"/>
          <w:szCs w:val="22"/>
          <w:lang w:val="es-ES"/>
        </w:rPr>
        <w:t>Listón de madera que se coloca a plomo para que sirva de guía al construir una pared, o bien, horizontalmente</w:t>
      </w:r>
      <w:r w:rsidR="002F79D1" w:rsidRPr="00D23BA9">
        <w:rPr>
          <w:rFonts w:ascii="Verdana" w:eastAsia="Arial" w:hAnsi="Verdana" w:cs="Arial"/>
          <w:sz w:val="22"/>
          <w:szCs w:val="22"/>
          <w:lang w:val="es-ES"/>
        </w:rPr>
        <w:t>.</w:t>
      </w:r>
    </w:p>
    <w:p w14:paraId="4979A0C5" w14:textId="77777777" w:rsidR="00D74295" w:rsidRPr="00D23BA9" w:rsidRDefault="00D74295" w:rsidP="00D23BA9">
      <w:pPr>
        <w:pStyle w:val="Prrafodelista"/>
        <w:spacing w:after="240"/>
        <w:ind w:left="851" w:hanging="851"/>
        <w:jc w:val="both"/>
        <w:rPr>
          <w:rFonts w:ascii="Verdana" w:eastAsia="Arial" w:hAnsi="Verdana" w:cs="Arial"/>
          <w:b/>
          <w:bCs/>
          <w:sz w:val="22"/>
          <w:szCs w:val="22"/>
          <w:lang w:val="es-ES"/>
        </w:rPr>
      </w:pPr>
    </w:p>
    <w:p w14:paraId="0B1D80BE" w14:textId="476003AB" w:rsidR="00526E3C" w:rsidRPr="00D23BA9" w:rsidRDefault="76A70885"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Macizo(a): </w:t>
      </w:r>
      <w:r w:rsidRPr="00D23BA9">
        <w:rPr>
          <w:rFonts w:ascii="Verdana" w:eastAsia="Arial" w:hAnsi="Verdana" w:cs="Arial"/>
          <w:sz w:val="22"/>
          <w:szCs w:val="22"/>
          <w:lang w:val="es-ES"/>
        </w:rPr>
        <w:t>Parte de una pared entre dos vanos, placa de concreto sin elementos de aligeramiento.</w:t>
      </w:r>
      <w:r w:rsidRPr="00D23BA9">
        <w:rPr>
          <w:rFonts w:ascii="Verdana" w:eastAsia="Arial" w:hAnsi="Verdana" w:cs="Arial"/>
          <w:b/>
          <w:bCs/>
          <w:sz w:val="22"/>
          <w:szCs w:val="22"/>
          <w:lang w:val="es-ES"/>
        </w:rPr>
        <w:t xml:space="preserve"> </w:t>
      </w:r>
    </w:p>
    <w:p w14:paraId="3FFB4050" w14:textId="6395AD79" w:rsidR="00526E3C" w:rsidRPr="00D23BA9" w:rsidRDefault="00526E3C" w:rsidP="00D23BA9">
      <w:pPr>
        <w:pStyle w:val="Prrafodelista"/>
        <w:spacing w:after="240"/>
        <w:ind w:left="851" w:hanging="851"/>
        <w:jc w:val="both"/>
        <w:rPr>
          <w:rFonts w:ascii="Verdana" w:eastAsia="Arial" w:hAnsi="Verdana" w:cs="Arial"/>
          <w:b/>
          <w:bCs/>
          <w:sz w:val="22"/>
          <w:szCs w:val="22"/>
          <w:lang w:val="es-ES"/>
        </w:rPr>
      </w:pPr>
    </w:p>
    <w:p w14:paraId="021BDAC0" w14:textId="7383FFCC" w:rsidR="00526E3C" w:rsidRPr="00D23BA9" w:rsidRDefault="413FAD15"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Mantenimiento: </w:t>
      </w:r>
      <w:r w:rsidRPr="00D23BA9">
        <w:rPr>
          <w:rFonts w:ascii="Verdana" w:eastAsia="Arial" w:hAnsi="Verdana" w:cs="Arial"/>
          <w:sz w:val="22"/>
          <w:szCs w:val="22"/>
          <w:lang w:val="es-ES"/>
        </w:rPr>
        <w:t>Actividades cuyo objetivo es mantener las condiciones de la infraestructura con el mismo nivel de servicio para el que fue diseñada y construida. El mantenimiento puede ser rutinario, si se realiza en intervalos de tiempo menores de un año; periódico, si corresponde a intervalos variables para recuperar el deterioro causado por su uso; o de emergencia, si tiene que ver con las intervenciones originadas por daños, bloqueos o desastres de origen natural o antrópico.</w:t>
      </w:r>
      <w:r w:rsidRPr="00D23BA9">
        <w:rPr>
          <w:rFonts w:ascii="Verdana" w:eastAsia="Arial" w:hAnsi="Verdana" w:cs="Arial"/>
          <w:b/>
          <w:bCs/>
          <w:sz w:val="22"/>
          <w:szCs w:val="22"/>
          <w:lang w:val="es-ES"/>
        </w:rPr>
        <w:t xml:space="preserve"> </w:t>
      </w:r>
    </w:p>
    <w:p w14:paraId="1FE042F4" w14:textId="77777777" w:rsidR="00D74295" w:rsidRPr="00D23BA9" w:rsidRDefault="00D74295" w:rsidP="00D23BA9">
      <w:pPr>
        <w:pStyle w:val="Prrafodelista"/>
        <w:spacing w:after="240"/>
        <w:ind w:left="851" w:hanging="851"/>
        <w:jc w:val="both"/>
        <w:rPr>
          <w:rFonts w:ascii="Verdana" w:eastAsia="Arial" w:hAnsi="Verdana" w:cs="Arial"/>
          <w:b/>
          <w:bCs/>
          <w:sz w:val="22"/>
          <w:szCs w:val="22"/>
          <w:lang w:val="es-ES"/>
        </w:rPr>
      </w:pPr>
    </w:p>
    <w:p w14:paraId="7EBBCCFF" w14:textId="5A1983C0" w:rsidR="00140063" w:rsidRPr="00D23BA9" w:rsidRDefault="34B6D013"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Mantenimiento correctivo: </w:t>
      </w:r>
      <w:r w:rsidRPr="00D23BA9">
        <w:rPr>
          <w:rFonts w:ascii="Verdana" w:eastAsia="Arial" w:hAnsi="Verdana" w:cs="Arial"/>
          <w:sz w:val="22"/>
          <w:szCs w:val="22"/>
          <w:lang w:val="es-ES"/>
        </w:rPr>
        <w:t xml:space="preserve">comprende intervenciones, reparaciones o cambios que se llevan a cabo para la sustitución definitiva de una o más piezas de un sistema, en el momento en que dejan de funcionar o empiezan a fallar, ya sea por desgaste normal o incidente. </w:t>
      </w:r>
    </w:p>
    <w:p w14:paraId="26382465" w14:textId="77777777" w:rsidR="00D74295" w:rsidRPr="00D23BA9" w:rsidRDefault="00D74295" w:rsidP="00D23BA9">
      <w:pPr>
        <w:pStyle w:val="Prrafodelista"/>
        <w:spacing w:after="240"/>
        <w:ind w:left="851" w:hanging="851"/>
        <w:jc w:val="both"/>
        <w:rPr>
          <w:rFonts w:ascii="Verdana" w:eastAsia="Arial" w:hAnsi="Verdana" w:cs="Arial"/>
          <w:b/>
          <w:bCs/>
          <w:sz w:val="22"/>
          <w:szCs w:val="22"/>
          <w:lang w:val="es-ES"/>
        </w:rPr>
      </w:pPr>
    </w:p>
    <w:p w14:paraId="07D6C8D8" w14:textId="79755B2F" w:rsidR="00F11C14" w:rsidRPr="00D23BA9" w:rsidRDefault="602D231E"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Mantenimiento de </w:t>
      </w:r>
      <w:r w:rsidR="4553B293" w:rsidRPr="00D23BA9">
        <w:rPr>
          <w:rFonts w:ascii="Verdana" w:eastAsia="Arial" w:hAnsi="Verdana" w:cs="Arial"/>
          <w:b/>
          <w:bCs/>
          <w:sz w:val="22"/>
          <w:szCs w:val="22"/>
          <w:lang w:val="es-ES"/>
        </w:rPr>
        <w:t>E</w:t>
      </w:r>
      <w:r w:rsidRPr="00D23BA9">
        <w:rPr>
          <w:rFonts w:ascii="Verdana" w:eastAsia="Arial" w:hAnsi="Verdana" w:cs="Arial"/>
          <w:b/>
          <w:bCs/>
          <w:sz w:val="22"/>
          <w:szCs w:val="22"/>
          <w:lang w:val="es-ES"/>
        </w:rPr>
        <w:t xml:space="preserve">mergencia: </w:t>
      </w:r>
      <w:r w:rsidR="5BDD98E9" w:rsidRPr="00D23BA9">
        <w:rPr>
          <w:rFonts w:ascii="Verdana" w:eastAsia="Arial" w:hAnsi="Verdana" w:cs="Arial"/>
          <w:sz w:val="22"/>
          <w:szCs w:val="22"/>
          <w:lang w:val="es-ES"/>
        </w:rPr>
        <w:t>I</w:t>
      </w:r>
      <w:r w:rsidRPr="00D23BA9">
        <w:rPr>
          <w:rFonts w:ascii="Verdana" w:eastAsia="Arial" w:hAnsi="Verdana" w:cs="Arial"/>
          <w:sz w:val="22"/>
          <w:szCs w:val="22"/>
          <w:lang w:val="es-ES"/>
        </w:rPr>
        <w:t xml:space="preserve">ntervenciones en la infraestructura derivada de </w:t>
      </w:r>
      <w:r w:rsidR="0850A959" w:rsidRPr="00D23BA9">
        <w:rPr>
          <w:rFonts w:ascii="Verdana" w:eastAsia="Arial" w:hAnsi="Verdana" w:cs="Arial"/>
          <w:sz w:val="22"/>
          <w:szCs w:val="22"/>
          <w:lang w:val="es-ES"/>
        </w:rPr>
        <w:t>sucesos</w:t>
      </w:r>
      <w:r w:rsidRPr="00D23BA9">
        <w:rPr>
          <w:rFonts w:ascii="Verdana" w:eastAsia="Arial" w:hAnsi="Verdana" w:cs="Arial"/>
          <w:sz w:val="22"/>
          <w:szCs w:val="22"/>
          <w:lang w:val="es-ES"/>
        </w:rPr>
        <w:t xml:space="preserve"> que tengan como origen emergencias climáticas, telúricas, terrorismo, entre otros, que a la luz de la legislación vigente puedan considerarse eventos de fuerza mayor o caso fortuito (artículo 12</w:t>
      </w:r>
      <w:r w:rsidR="425E8B96" w:rsidRPr="00D23BA9">
        <w:rPr>
          <w:rFonts w:ascii="Verdana" w:eastAsia="Arial" w:hAnsi="Verdana" w:cs="Arial"/>
          <w:sz w:val="22"/>
          <w:szCs w:val="22"/>
          <w:lang w:val="es-ES"/>
        </w:rPr>
        <w:t xml:space="preserve"> de la</w:t>
      </w:r>
      <w:r w:rsidRPr="00D23BA9">
        <w:rPr>
          <w:rFonts w:ascii="Verdana" w:eastAsia="Arial" w:hAnsi="Verdana" w:cs="Arial"/>
          <w:sz w:val="22"/>
          <w:szCs w:val="22"/>
          <w:lang w:val="es-ES"/>
        </w:rPr>
        <w:t xml:space="preserve"> Ley 1682 de 2013).</w:t>
      </w:r>
      <w:r w:rsidRPr="00D23BA9">
        <w:rPr>
          <w:rFonts w:ascii="Verdana" w:eastAsia="Arial" w:hAnsi="Verdana" w:cs="Arial"/>
          <w:b/>
          <w:bCs/>
          <w:sz w:val="22"/>
          <w:szCs w:val="22"/>
          <w:lang w:val="es-ES"/>
        </w:rPr>
        <w:t xml:space="preserve"> </w:t>
      </w:r>
    </w:p>
    <w:p w14:paraId="68683099" w14:textId="77777777" w:rsidR="00D74295" w:rsidRPr="00D23BA9" w:rsidRDefault="00D74295" w:rsidP="00D23BA9">
      <w:pPr>
        <w:pStyle w:val="Prrafodelista"/>
        <w:spacing w:after="240"/>
        <w:ind w:left="851" w:hanging="851"/>
        <w:jc w:val="both"/>
        <w:rPr>
          <w:rFonts w:ascii="Verdana" w:eastAsia="Arial" w:hAnsi="Verdana" w:cs="Arial"/>
          <w:b/>
          <w:bCs/>
          <w:sz w:val="22"/>
          <w:szCs w:val="22"/>
          <w:lang w:val="es-ES"/>
        </w:rPr>
      </w:pPr>
    </w:p>
    <w:p w14:paraId="2CD42F21" w14:textId="52D8F628" w:rsidR="00127220" w:rsidRPr="00D23BA9" w:rsidRDefault="602D231E"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Mantenimiento </w:t>
      </w:r>
      <w:r w:rsidR="4553B293" w:rsidRPr="00D23BA9">
        <w:rPr>
          <w:rFonts w:ascii="Verdana" w:eastAsia="Arial" w:hAnsi="Verdana" w:cs="Arial"/>
          <w:b/>
          <w:bCs/>
          <w:sz w:val="22"/>
          <w:szCs w:val="22"/>
          <w:lang w:val="es-ES"/>
        </w:rPr>
        <w:t>I</w:t>
      </w:r>
      <w:r w:rsidRPr="00D23BA9">
        <w:rPr>
          <w:rFonts w:ascii="Verdana" w:eastAsia="Arial" w:hAnsi="Verdana" w:cs="Arial"/>
          <w:b/>
          <w:bCs/>
          <w:sz w:val="22"/>
          <w:szCs w:val="22"/>
          <w:lang w:val="es-ES"/>
        </w:rPr>
        <w:t>ntegral</w:t>
      </w:r>
      <w:r w:rsidRPr="00D23BA9">
        <w:rPr>
          <w:rFonts w:ascii="Verdana" w:eastAsia="Arial" w:hAnsi="Verdana" w:cs="Arial"/>
          <w:sz w:val="22"/>
          <w:szCs w:val="22"/>
          <w:lang w:val="es-ES"/>
        </w:rPr>
        <w:t>: Conjunto de acciones tendientes a restablecer, extender y mantener la capacidad estructural y las condiciones superficiales de un</w:t>
      </w:r>
      <w:r w:rsidR="00025FFF" w:rsidRPr="00D23BA9">
        <w:rPr>
          <w:rFonts w:ascii="Verdana" w:eastAsia="Arial" w:hAnsi="Verdana" w:cs="Arial"/>
          <w:sz w:val="22"/>
          <w:szCs w:val="22"/>
          <w:lang w:val="es-ES"/>
        </w:rPr>
        <w:t>a estructura</w:t>
      </w:r>
      <w:r w:rsidR="00127220" w:rsidRPr="00D23BA9">
        <w:rPr>
          <w:rFonts w:ascii="Verdana" w:eastAsia="Arial" w:hAnsi="Verdana" w:cs="Arial"/>
          <w:sz w:val="22"/>
          <w:szCs w:val="22"/>
          <w:lang w:val="es-ES"/>
        </w:rPr>
        <w:t>, con el fin de que sigan prestando de manera efectiva el servicio para el cual fueron construidos o dispuestos.</w:t>
      </w:r>
      <w:r w:rsidR="00127220" w:rsidRPr="00D23BA9">
        <w:rPr>
          <w:rFonts w:ascii="Verdana" w:eastAsia="Arial" w:hAnsi="Verdana" w:cs="Arial"/>
          <w:b/>
          <w:bCs/>
          <w:sz w:val="22"/>
          <w:szCs w:val="22"/>
          <w:lang w:val="es-ES"/>
        </w:rPr>
        <w:t xml:space="preserve"> </w:t>
      </w:r>
    </w:p>
    <w:p w14:paraId="007E86E3" w14:textId="77777777" w:rsidR="00D74295" w:rsidRPr="00D23BA9" w:rsidRDefault="00D74295" w:rsidP="00D23BA9">
      <w:pPr>
        <w:pStyle w:val="Prrafodelista"/>
        <w:spacing w:after="240"/>
        <w:ind w:left="851" w:hanging="851"/>
        <w:jc w:val="both"/>
        <w:rPr>
          <w:rFonts w:ascii="Verdana" w:eastAsia="Arial" w:hAnsi="Verdana" w:cs="Arial"/>
          <w:b/>
          <w:bCs/>
          <w:sz w:val="22"/>
          <w:szCs w:val="22"/>
          <w:lang w:val="es-ES"/>
        </w:rPr>
      </w:pPr>
    </w:p>
    <w:p w14:paraId="1BDA30AB" w14:textId="001D5625" w:rsidR="00F11C14" w:rsidRPr="00D23BA9" w:rsidRDefault="602D231E"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Mantenimiento </w:t>
      </w:r>
      <w:r w:rsidR="4553B293" w:rsidRPr="00D23BA9">
        <w:rPr>
          <w:rFonts w:ascii="Verdana" w:eastAsia="Arial" w:hAnsi="Verdana" w:cs="Arial"/>
          <w:b/>
          <w:bCs/>
          <w:sz w:val="22"/>
          <w:szCs w:val="22"/>
          <w:lang w:val="es-ES"/>
        </w:rPr>
        <w:t>P</w:t>
      </w:r>
      <w:r w:rsidRPr="00D23BA9">
        <w:rPr>
          <w:rFonts w:ascii="Verdana" w:eastAsia="Arial" w:hAnsi="Verdana" w:cs="Arial"/>
          <w:b/>
          <w:bCs/>
          <w:sz w:val="22"/>
          <w:szCs w:val="22"/>
          <w:lang w:val="es-ES"/>
        </w:rPr>
        <w:t xml:space="preserve">eriódico: </w:t>
      </w:r>
      <w:r w:rsidR="3FD92DB5" w:rsidRPr="00D23BA9">
        <w:rPr>
          <w:rFonts w:ascii="Verdana" w:eastAsia="Arial" w:hAnsi="Verdana" w:cs="Arial"/>
          <w:sz w:val="22"/>
          <w:szCs w:val="22"/>
          <w:lang w:val="es-ES"/>
        </w:rPr>
        <w:t>A</w:t>
      </w:r>
      <w:r w:rsidRPr="00D23BA9">
        <w:rPr>
          <w:rFonts w:ascii="Verdana" w:eastAsia="Arial" w:hAnsi="Verdana" w:cs="Arial"/>
          <w:sz w:val="22"/>
          <w:szCs w:val="22"/>
          <w:lang w:val="es-ES"/>
        </w:rPr>
        <w:t>ctividades de conservación a intervalos variables, destinados primordialmente a recuperar los deterioros ocasionados por el uso o por fenómenos naturales o agentes externos</w:t>
      </w:r>
      <w:r w:rsidRPr="00D23BA9">
        <w:rPr>
          <w:rFonts w:ascii="Verdana" w:eastAsia="Arial" w:hAnsi="Verdana" w:cs="Arial"/>
          <w:b/>
          <w:bCs/>
          <w:sz w:val="22"/>
          <w:szCs w:val="22"/>
          <w:lang w:val="es-ES"/>
        </w:rPr>
        <w:t>.</w:t>
      </w:r>
    </w:p>
    <w:p w14:paraId="30483238" w14:textId="77777777" w:rsidR="00D74295" w:rsidRPr="00D23BA9" w:rsidRDefault="00D74295" w:rsidP="00D23BA9">
      <w:pPr>
        <w:pStyle w:val="Prrafodelista"/>
        <w:spacing w:after="240"/>
        <w:ind w:left="851" w:hanging="851"/>
        <w:jc w:val="both"/>
        <w:rPr>
          <w:rFonts w:ascii="Verdana" w:eastAsia="Arial" w:hAnsi="Verdana" w:cs="Arial"/>
          <w:b/>
          <w:bCs/>
          <w:sz w:val="22"/>
          <w:szCs w:val="22"/>
          <w:lang w:val="es-ES"/>
        </w:rPr>
      </w:pPr>
    </w:p>
    <w:p w14:paraId="1C89C506" w14:textId="110963D9" w:rsidR="00F11C14" w:rsidRPr="00D23BA9" w:rsidRDefault="602D231E"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lastRenderedPageBreak/>
        <w:t xml:space="preserve">Mantenimiento </w:t>
      </w:r>
      <w:r w:rsidR="4553B293" w:rsidRPr="00D23BA9">
        <w:rPr>
          <w:rFonts w:ascii="Verdana" w:eastAsia="Arial" w:hAnsi="Verdana" w:cs="Arial"/>
          <w:b/>
          <w:bCs/>
          <w:sz w:val="22"/>
          <w:szCs w:val="22"/>
          <w:lang w:val="es-ES"/>
        </w:rPr>
        <w:t>R</w:t>
      </w:r>
      <w:r w:rsidRPr="00D23BA9">
        <w:rPr>
          <w:rFonts w:ascii="Verdana" w:eastAsia="Arial" w:hAnsi="Verdana" w:cs="Arial"/>
          <w:b/>
          <w:bCs/>
          <w:sz w:val="22"/>
          <w:szCs w:val="22"/>
          <w:lang w:val="es-ES"/>
        </w:rPr>
        <w:t xml:space="preserve">utinario. </w:t>
      </w:r>
      <w:r w:rsidR="3FD92DB5" w:rsidRPr="00D23BA9">
        <w:rPr>
          <w:rFonts w:ascii="Verdana" w:eastAsia="Arial" w:hAnsi="Verdana" w:cs="Arial"/>
          <w:sz w:val="22"/>
          <w:szCs w:val="22"/>
          <w:lang w:val="es-ES"/>
        </w:rPr>
        <w:t>C</w:t>
      </w:r>
      <w:r w:rsidRPr="00D23BA9">
        <w:rPr>
          <w:rFonts w:ascii="Verdana" w:eastAsia="Arial" w:hAnsi="Verdana" w:cs="Arial"/>
          <w:sz w:val="22"/>
          <w:szCs w:val="22"/>
          <w:lang w:val="es-ES"/>
        </w:rPr>
        <w:t>onservación continua (a intervalos menores de un año) con el fin de mantener las condiciones óptimas de la infraestructura.</w:t>
      </w:r>
    </w:p>
    <w:p w14:paraId="1A2600F1" w14:textId="77777777" w:rsidR="00D74295" w:rsidRPr="00D23BA9" w:rsidRDefault="00D74295" w:rsidP="00D23BA9">
      <w:pPr>
        <w:pStyle w:val="Prrafodelista"/>
        <w:spacing w:after="240"/>
        <w:ind w:left="851" w:hanging="851"/>
        <w:jc w:val="both"/>
        <w:rPr>
          <w:rFonts w:ascii="Verdana" w:eastAsia="Arial" w:hAnsi="Verdana" w:cs="Arial"/>
          <w:b/>
          <w:bCs/>
          <w:sz w:val="22"/>
          <w:szCs w:val="22"/>
          <w:lang w:val="es-ES"/>
        </w:rPr>
      </w:pPr>
    </w:p>
    <w:p w14:paraId="6CE6F06F" w14:textId="5CBB57D9" w:rsidR="00F11C14" w:rsidRPr="00D23BA9" w:rsidRDefault="7493D3F4"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Media Zonga: </w:t>
      </w:r>
      <w:r w:rsidRPr="00D23BA9">
        <w:rPr>
          <w:rFonts w:ascii="Verdana" w:eastAsia="Arial" w:hAnsi="Verdana" w:cs="Arial"/>
          <w:sz w:val="22"/>
          <w:szCs w:val="22"/>
          <w:lang w:val="es-ES"/>
        </w:rPr>
        <w:t>Piedra cortada con puntero o maceta cuyo tamaño oscila entre los 20 y los 30 centímetros por lado, se utiliza frecuentemente en cimentaciones de vivienda VIS o VIP.</w:t>
      </w:r>
    </w:p>
    <w:p w14:paraId="52FBB050" w14:textId="77777777" w:rsidR="00D74295" w:rsidRPr="00D23BA9" w:rsidRDefault="00D74295" w:rsidP="00D23BA9">
      <w:pPr>
        <w:pStyle w:val="Prrafodelista"/>
        <w:spacing w:after="240"/>
        <w:ind w:left="851" w:hanging="851"/>
        <w:jc w:val="both"/>
        <w:rPr>
          <w:rFonts w:ascii="Verdana" w:eastAsia="Arial" w:hAnsi="Verdana" w:cs="Arial"/>
          <w:b/>
          <w:bCs/>
          <w:sz w:val="22"/>
          <w:szCs w:val="22"/>
          <w:lang w:val="es-ES"/>
        </w:rPr>
      </w:pPr>
    </w:p>
    <w:p w14:paraId="4F0031D3" w14:textId="3EFEE09D" w:rsidR="00F11C14" w:rsidRPr="00D23BA9" w:rsidRDefault="2D8FB214"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Mejoramiento: </w:t>
      </w:r>
      <w:r w:rsidRPr="00D23BA9">
        <w:rPr>
          <w:rFonts w:ascii="Verdana" w:eastAsia="Arial" w:hAnsi="Verdana" w:cs="Arial"/>
          <w:sz w:val="22"/>
          <w:szCs w:val="22"/>
          <w:lang w:val="es-ES"/>
        </w:rPr>
        <w:t xml:space="preserve">Cambios en una infraestructura con el propósito de </w:t>
      </w:r>
      <w:r w:rsidR="0DDB7DF5" w:rsidRPr="00D23BA9">
        <w:rPr>
          <w:rFonts w:ascii="Verdana" w:eastAsia="Arial" w:hAnsi="Verdana" w:cs="Arial"/>
          <w:sz w:val="22"/>
          <w:szCs w:val="22"/>
          <w:lang w:val="es-ES"/>
        </w:rPr>
        <w:t xml:space="preserve">actualizar </w:t>
      </w:r>
      <w:r w:rsidRPr="00D23BA9">
        <w:rPr>
          <w:rFonts w:ascii="Verdana" w:eastAsia="Arial" w:hAnsi="Verdana" w:cs="Arial"/>
          <w:sz w:val="22"/>
          <w:szCs w:val="22"/>
          <w:lang w:val="es-ES"/>
        </w:rPr>
        <w:t>sus especificaciones técnicas iniciales.</w:t>
      </w:r>
    </w:p>
    <w:p w14:paraId="22337597" w14:textId="54507D1A" w:rsidR="14312591" w:rsidRPr="00D23BA9" w:rsidRDefault="14312591" w:rsidP="00D23BA9">
      <w:pPr>
        <w:pStyle w:val="Prrafodelista"/>
        <w:spacing w:after="240"/>
        <w:ind w:left="851" w:hanging="851"/>
        <w:jc w:val="both"/>
        <w:rPr>
          <w:rFonts w:ascii="Verdana" w:eastAsia="Arial" w:hAnsi="Verdana" w:cs="Arial"/>
          <w:b/>
          <w:bCs/>
          <w:sz w:val="22"/>
          <w:szCs w:val="22"/>
          <w:lang w:val="es-ES"/>
        </w:rPr>
      </w:pPr>
    </w:p>
    <w:p w14:paraId="546A1D33" w14:textId="38D548FF" w:rsidR="004D1F2F" w:rsidRPr="00D23BA9" w:rsidRDefault="004D1F2F"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Modificación: </w:t>
      </w:r>
      <w:r w:rsidRPr="00D23BA9">
        <w:rPr>
          <w:rFonts w:ascii="Verdana" w:eastAsia="Arial" w:hAnsi="Verdana" w:cs="Arial"/>
          <w:sz w:val="22"/>
          <w:szCs w:val="22"/>
          <w:lang w:val="es-ES"/>
        </w:rPr>
        <w:t>Actividades constructivas para variar el diseño arquitectónico o estructural de una edificación existente, sin incrementar su área construida.</w:t>
      </w:r>
    </w:p>
    <w:p w14:paraId="6F3AF2E9" w14:textId="77777777" w:rsidR="00D74295" w:rsidRPr="00D23BA9" w:rsidRDefault="00D74295" w:rsidP="00D23BA9">
      <w:pPr>
        <w:pStyle w:val="Prrafodelista"/>
        <w:spacing w:after="240"/>
        <w:ind w:left="851" w:hanging="851"/>
        <w:jc w:val="both"/>
        <w:rPr>
          <w:rFonts w:ascii="Verdana" w:eastAsia="Arial" w:hAnsi="Verdana" w:cs="Arial"/>
          <w:b/>
          <w:bCs/>
          <w:sz w:val="22"/>
          <w:szCs w:val="22"/>
          <w:lang w:val="es-ES"/>
        </w:rPr>
      </w:pPr>
    </w:p>
    <w:p w14:paraId="5BDAD252" w14:textId="5DB8A08D" w:rsidR="004D1F2F" w:rsidRPr="00D23BA9" w:rsidRDefault="47CE656B"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Mobiliario dotacional: </w:t>
      </w:r>
      <w:r w:rsidRPr="00D23BA9">
        <w:rPr>
          <w:rFonts w:ascii="Verdana" w:eastAsia="Arial" w:hAnsi="Verdana" w:cs="Arial"/>
          <w:sz w:val="22"/>
          <w:szCs w:val="22"/>
          <w:lang w:val="es-ES"/>
        </w:rPr>
        <w:t>Consiste en el conjunto de bienes muebles necesarios para la adecuada operación de la infraestructura educativa como mesas de lectura, estanterías, vitrinas, escritorios, sillas, tableros, atriles, bastidores para lienzos, etc</w:t>
      </w:r>
      <w:r w:rsidR="5E8D154F" w:rsidRPr="00D23BA9">
        <w:rPr>
          <w:rFonts w:ascii="Verdana" w:eastAsia="Arial" w:hAnsi="Verdana" w:cs="Arial"/>
          <w:sz w:val="22"/>
          <w:szCs w:val="22"/>
          <w:lang w:val="es-ES"/>
        </w:rPr>
        <w:t>.</w:t>
      </w:r>
    </w:p>
    <w:p w14:paraId="7D9CF919" w14:textId="77777777" w:rsidR="00D74295" w:rsidRPr="00D23BA9" w:rsidRDefault="00D74295" w:rsidP="00D23BA9">
      <w:pPr>
        <w:pStyle w:val="Prrafodelista"/>
        <w:spacing w:after="240"/>
        <w:ind w:left="851" w:hanging="851"/>
        <w:jc w:val="both"/>
        <w:rPr>
          <w:rFonts w:ascii="Verdana" w:eastAsia="Arial" w:hAnsi="Verdana" w:cs="Arial"/>
          <w:b/>
          <w:bCs/>
          <w:sz w:val="22"/>
          <w:szCs w:val="22"/>
          <w:lang w:val="es-ES"/>
        </w:rPr>
      </w:pPr>
    </w:p>
    <w:p w14:paraId="5D3C7A6B" w14:textId="4385C32A" w:rsidR="0099236B" w:rsidRPr="00D23BA9" w:rsidRDefault="23A87F89"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Mortero: </w:t>
      </w:r>
      <w:r w:rsidRPr="00D23BA9">
        <w:rPr>
          <w:rFonts w:ascii="Verdana" w:eastAsia="Arial" w:hAnsi="Verdana" w:cs="Arial"/>
          <w:sz w:val="22"/>
          <w:szCs w:val="22"/>
          <w:lang w:val="es-ES"/>
        </w:rPr>
        <w:t>Mezcla de cal o cemento con arena amasada con agua.</w:t>
      </w:r>
    </w:p>
    <w:p w14:paraId="34DB6607" w14:textId="77777777" w:rsidR="00D74295" w:rsidRPr="00D23BA9" w:rsidRDefault="00D74295" w:rsidP="00D23BA9">
      <w:pPr>
        <w:pStyle w:val="Prrafodelista"/>
        <w:spacing w:after="240"/>
        <w:ind w:left="851" w:hanging="851"/>
        <w:jc w:val="both"/>
        <w:rPr>
          <w:rFonts w:ascii="Verdana" w:eastAsia="Arial" w:hAnsi="Verdana" w:cs="Arial"/>
          <w:b/>
          <w:bCs/>
          <w:sz w:val="22"/>
          <w:szCs w:val="22"/>
          <w:lang w:val="es-ES"/>
        </w:rPr>
      </w:pPr>
    </w:p>
    <w:p w14:paraId="6428C46E" w14:textId="0A0D21EE" w:rsidR="0099236B" w:rsidRPr="00D23BA9" w:rsidRDefault="107982BE" w:rsidP="00D23BA9">
      <w:pPr>
        <w:pStyle w:val="Prrafodelista"/>
        <w:numPr>
          <w:ilvl w:val="1"/>
          <w:numId w:val="15"/>
        </w:numPr>
        <w:spacing w:after="240"/>
        <w:ind w:left="851" w:hanging="851"/>
        <w:jc w:val="both"/>
        <w:rPr>
          <w:rFonts w:ascii="Verdana" w:eastAsia="Arial" w:hAnsi="Verdana" w:cs="Arial"/>
          <w:sz w:val="22"/>
          <w:szCs w:val="22"/>
          <w:lang w:val="es-ES"/>
        </w:rPr>
      </w:pPr>
      <w:r w:rsidRPr="00D23BA9">
        <w:rPr>
          <w:rFonts w:ascii="Verdana" w:eastAsia="Arial" w:hAnsi="Verdana" w:cs="Arial"/>
          <w:b/>
          <w:bCs/>
          <w:sz w:val="22"/>
          <w:szCs w:val="22"/>
          <w:lang w:val="es-ES"/>
        </w:rPr>
        <w:t xml:space="preserve">Movimientos en Masa:  </w:t>
      </w:r>
      <w:r w:rsidRPr="00D23BA9">
        <w:rPr>
          <w:rFonts w:ascii="Verdana" w:eastAsia="Arial" w:hAnsi="Verdana" w:cs="Arial"/>
          <w:sz w:val="22"/>
          <w:szCs w:val="22"/>
          <w:lang w:val="es-ES"/>
        </w:rPr>
        <w:t xml:space="preserve">Es el proceso por el cual un volumen de material constituido por roca, suelo, tierras, detritos o </w:t>
      </w:r>
      <w:r w:rsidR="0F27564C" w:rsidRPr="00D23BA9">
        <w:rPr>
          <w:rFonts w:ascii="Verdana" w:eastAsia="Arial" w:hAnsi="Verdana" w:cs="Arial"/>
          <w:sz w:val="22"/>
          <w:szCs w:val="22"/>
          <w:lang w:val="es-ES"/>
        </w:rPr>
        <w:t>escombros</w:t>
      </w:r>
      <w:r w:rsidRPr="00D23BA9">
        <w:rPr>
          <w:rFonts w:ascii="Verdana" w:eastAsia="Arial" w:hAnsi="Verdana" w:cs="Arial"/>
          <w:sz w:val="22"/>
          <w:szCs w:val="22"/>
          <w:lang w:val="es-ES"/>
        </w:rPr>
        <w:t xml:space="preserve"> se desplaza ladera abajo por acción de la gravedad. Son conocidos popularmente como deslizamientos, derrumbes, procesos de remoción en masa, fenómenos de remoción en masa, fallas de taludes y laderas.</w:t>
      </w:r>
    </w:p>
    <w:p w14:paraId="11F75B22" w14:textId="77777777" w:rsidR="00D74295" w:rsidRPr="00D23BA9" w:rsidRDefault="00D74295" w:rsidP="00D23BA9">
      <w:pPr>
        <w:pStyle w:val="Prrafodelista"/>
        <w:spacing w:after="240"/>
        <w:ind w:left="851" w:hanging="851"/>
        <w:jc w:val="both"/>
        <w:rPr>
          <w:rFonts w:ascii="Verdana" w:eastAsia="Arial" w:hAnsi="Verdana" w:cs="Arial"/>
          <w:b/>
          <w:bCs/>
          <w:sz w:val="22"/>
          <w:szCs w:val="22"/>
          <w:lang w:val="es-ES"/>
        </w:rPr>
      </w:pPr>
    </w:p>
    <w:p w14:paraId="7FDB3D2F" w14:textId="5FE5E7B8" w:rsidR="00E215AA" w:rsidRPr="00D23BA9" w:rsidRDefault="00371752"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Movimiento de Tierras</w:t>
      </w:r>
      <w:r w:rsidR="00E215AA" w:rsidRPr="00D23BA9">
        <w:rPr>
          <w:rFonts w:ascii="Verdana" w:eastAsia="Arial" w:hAnsi="Verdana" w:cs="Arial"/>
          <w:b/>
          <w:bCs/>
          <w:sz w:val="22"/>
          <w:szCs w:val="22"/>
          <w:lang w:val="es-ES"/>
        </w:rPr>
        <w:t xml:space="preserve"> y Explanaciones</w:t>
      </w:r>
      <w:r w:rsidRPr="00D23BA9">
        <w:rPr>
          <w:rFonts w:ascii="Verdana" w:eastAsia="Arial" w:hAnsi="Verdana" w:cs="Arial"/>
          <w:b/>
          <w:bCs/>
          <w:sz w:val="22"/>
          <w:szCs w:val="22"/>
          <w:lang w:val="es-ES"/>
        </w:rPr>
        <w:t xml:space="preserve">: </w:t>
      </w:r>
      <w:r w:rsidRPr="00D23BA9">
        <w:rPr>
          <w:rFonts w:ascii="Verdana" w:eastAsia="Arial" w:hAnsi="Verdana" w:cs="Arial"/>
          <w:sz w:val="22"/>
          <w:szCs w:val="22"/>
          <w:lang w:val="es-ES"/>
        </w:rPr>
        <w:t>Corresponde al proceso de excavar, transportar, colocar y compactar el suelo o el terreno natural, con el propósito de modificar la topografía de un área para la construcción de infraestructura en general, el objetivo principal es preparar el terreno para la construcción, asegurando que tenga las características necesarias de estabilidad, nivelación y compactación adecuadas para soportar la estructura que se va a construir.</w:t>
      </w:r>
      <w:r w:rsidRPr="00D23BA9">
        <w:rPr>
          <w:rFonts w:ascii="Verdana" w:eastAsia="Arial" w:hAnsi="Verdana" w:cs="Arial"/>
          <w:b/>
          <w:bCs/>
          <w:sz w:val="22"/>
          <w:szCs w:val="22"/>
          <w:lang w:val="es-ES"/>
        </w:rPr>
        <w:t xml:space="preserve"> </w:t>
      </w:r>
    </w:p>
    <w:p w14:paraId="2DF1EDBB" w14:textId="0A6F4994" w:rsidR="00E215AA" w:rsidRPr="00D23BA9" w:rsidRDefault="00E215AA" w:rsidP="00D23BA9">
      <w:pPr>
        <w:pStyle w:val="Invias-VietaNumerada"/>
        <w:autoSpaceDE w:val="0"/>
        <w:autoSpaceDN w:val="0"/>
        <w:adjustRightInd w:val="0"/>
        <w:spacing w:before="120" w:after="240"/>
        <w:ind w:left="851" w:hanging="851"/>
        <w:rPr>
          <w:rFonts w:ascii="Verdana" w:eastAsia="Arial" w:hAnsi="Verdana" w:cs="Arial"/>
          <w:sz w:val="22"/>
          <w:szCs w:val="22"/>
          <w:lang w:val="es-ES"/>
        </w:rPr>
      </w:pPr>
      <w:r w:rsidRPr="00D23BA9">
        <w:rPr>
          <w:rFonts w:ascii="Verdana" w:eastAsia="Arial" w:hAnsi="Verdana" w:cs="Arial"/>
          <w:sz w:val="22"/>
          <w:szCs w:val="22"/>
          <w:lang w:val="es-ES"/>
        </w:rPr>
        <w:t xml:space="preserve">Las explanaciones </w:t>
      </w:r>
      <w:r w:rsidR="391EDFE3" w:rsidRPr="00D23BA9">
        <w:rPr>
          <w:rFonts w:ascii="Verdana" w:eastAsia="Arial" w:hAnsi="Verdana" w:cs="Arial"/>
          <w:sz w:val="22"/>
          <w:szCs w:val="22"/>
          <w:lang w:val="es-ES"/>
        </w:rPr>
        <w:t>igualmente</w:t>
      </w:r>
      <w:r w:rsidR="008659DF" w:rsidRPr="00D23BA9">
        <w:rPr>
          <w:rFonts w:ascii="Verdana" w:eastAsia="Arial" w:hAnsi="Verdana" w:cs="Arial"/>
          <w:sz w:val="22"/>
          <w:szCs w:val="22"/>
          <w:lang w:val="es-ES"/>
        </w:rPr>
        <w:t xml:space="preserve"> </w:t>
      </w:r>
      <w:r w:rsidRPr="00D23BA9">
        <w:rPr>
          <w:rFonts w:ascii="Verdana" w:eastAsia="Arial" w:hAnsi="Verdana" w:cs="Arial"/>
          <w:sz w:val="22"/>
          <w:szCs w:val="22"/>
          <w:lang w:val="es-ES"/>
        </w:rPr>
        <w:t>son un conjunto de actividades que hacen parte del movimiento de tierras que tienen como objetivo nivelar y preparar un terreno para la construcción de infraestructuras o edificaciones. Este proceso implica la modificación de la topografía natural del terreno para alcanzar las condiciones de pendiente y nivel necesarias según el diseño del proyecto</w:t>
      </w:r>
    </w:p>
    <w:p w14:paraId="07B45AC1" w14:textId="294B00E5" w:rsidR="009D4952" w:rsidRPr="00D23BA9" w:rsidRDefault="3A903CE3"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Muñeco: </w:t>
      </w:r>
      <w:r w:rsidRPr="00D23BA9">
        <w:rPr>
          <w:rFonts w:ascii="Verdana" w:eastAsia="Arial" w:hAnsi="Verdana" w:cs="Arial"/>
          <w:sz w:val="22"/>
          <w:szCs w:val="22"/>
          <w:lang w:val="es-ES"/>
        </w:rPr>
        <w:t>en las instalaciones sanitarias la figura que resulta al unir diferentes elementos de distintos diámetros y formas (tuberías).</w:t>
      </w:r>
    </w:p>
    <w:p w14:paraId="51A1FC65" w14:textId="77777777" w:rsidR="00D74295" w:rsidRPr="00D23BA9" w:rsidRDefault="00D74295" w:rsidP="00D23BA9">
      <w:pPr>
        <w:pStyle w:val="Prrafodelista"/>
        <w:spacing w:after="240"/>
        <w:ind w:left="851" w:hanging="851"/>
        <w:jc w:val="both"/>
        <w:rPr>
          <w:rFonts w:ascii="Verdana" w:eastAsia="Arial" w:hAnsi="Verdana" w:cs="Arial"/>
          <w:b/>
          <w:bCs/>
          <w:sz w:val="22"/>
          <w:szCs w:val="22"/>
          <w:lang w:val="es-ES"/>
        </w:rPr>
      </w:pPr>
    </w:p>
    <w:p w14:paraId="68B24BCB" w14:textId="6B69B718" w:rsidR="009D4952" w:rsidRPr="00D23BA9" w:rsidRDefault="23A1D8D3"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lastRenderedPageBreak/>
        <w:t xml:space="preserve">Muro de Carga: </w:t>
      </w:r>
      <w:r w:rsidRPr="00D23BA9">
        <w:rPr>
          <w:rFonts w:ascii="Verdana" w:eastAsia="Arial" w:hAnsi="Verdana" w:cs="Arial"/>
          <w:sz w:val="22"/>
          <w:szCs w:val="22"/>
          <w:lang w:val="es-ES"/>
        </w:rPr>
        <w:t>Estructura continua hasta la cimentación que soporta principalmente cargas verticales.</w:t>
      </w:r>
      <w:r w:rsidRPr="00D23BA9">
        <w:rPr>
          <w:rFonts w:ascii="Verdana" w:eastAsia="Arial" w:hAnsi="Verdana" w:cs="Arial"/>
          <w:b/>
          <w:bCs/>
          <w:sz w:val="22"/>
          <w:szCs w:val="22"/>
          <w:lang w:val="es-ES"/>
        </w:rPr>
        <w:t xml:space="preserve"> </w:t>
      </w:r>
    </w:p>
    <w:p w14:paraId="4D846B5F" w14:textId="77777777" w:rsidR="00D74295" w:rsidRPr="00D23BA9" w:rsidRDefault="00D74295" w:rsidP="00D23BA9">
      <w:pPr>
        <w:pStyle w:val="Prrafodelista"/>
        <w:spacing w:after="240"/>
        <w:ind w:left="851" w:hanging="851"/>
        <w:jc w:val="both"/>
        <w:rPr>
          <w:rFonts w:ascii="Verdana" w:eastAsia="Arial" w:hAnsi="Verdana" w:cs="Arial"/>
          <w:b/>
          <w:bCs/>
          <w:sz w:val="22"/>
          <w:szCs w:val="22"/>
          <w:lang w:val="es-ES"/>
        </w:rPr>
      </w:pPr>
    </w:p>
    <w:p w14:paraId="288D9161" w14:textId="4E5C7F17" w:rsidR="005A7A24" w:rsidRPr="00D23BA9" w:rsidRDefault="7FBBBA24"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Murriar: </w:t>
      </w:r>
      <w:r w:rsidRPr="00D23BA9">
        <w:rPr>
          <w:rFonts w:ascii="Verdana" w:eastAsia="Arial" w:hAnsi="Verdana" w:cs="Arial"/>
          <w:sz w:val="22"/>
          <w:szCs w:val="22"/>
          <w:lang w:val="es-ES"/>
        </w:rPr>
        <w:t>Emparejar una superficie con una lechada de cemento y agua.</w:t>
      </w:r>
    </w:p>
    <w:p w14:paraId="712EACB5" w14:textId="77777777" w:rsidR="00D74295" w:rsidRPr="00D23BA9" w:rsidRDefault="00D74295" w:rsidP="00D23BA9">
      <w:pPr>
        <w:pStyle w:val="Prrafodelista"/>
        <w:spacing w:after="240"/>
        <w:ind w:left="851" w:hanging="851"/>
        <w:jc w:val="both"/>
        <w:rPr>
          <w:rFonts w:ascii="Verdana" w:eastAsia="Arial" w:hAnsi="Verdana" w:cs="Arial"/>
          <w:b/>
          <w:bCs/>
          <w:sz w:val="22"/>
          <w:szCs w:val="22"/>
          <w:lang w:val="es-ES"/>
        </w:rPr>
      </w:pPr>
    </w:p>
    <w:p w14:paraId="4B34A022" w14:textId="6C18096E" w:rsidR="005A7A24" w:rsidRPr="00D23BA9" w:rsidRDefault="316359EA" w:rsidP="00D23BA9">
      <w:pPr>
        <w:pStyle w:val="Prrafodelista"/>
        <w:numPr>
          <w:ilvl w:val="1"/>
          <w:numId w:val="15"/>
        </w:numPr>
        <w:spacing w:after="240"/>
        <w:ind w:left="851" w:hanging="851"/>
        <w:jc w:val="both"/>
        <w:rPr>
          <w:rFonts w:ascii="Verdana" w:eastAsia="Arial" w:hAnsi="Verdana" w:cs="Arial"/>
          <w:sz w:val="22"/>
          <w:szCs w:val="22"/>
          <w:lang w:val="es-ES"/>
        </w:rPr>
      </w:pPr>
      <w:r w:rsidRPr="00D23BA9">
        <w:rPr>
          <w:rFonts w:ascii="Verdana" w:eastAsia="Arial" w:hAnsi="Verdana" w:cs="Arial"/>
          <w:b/>
          <w:bCs/>
          <w:sz w:val="22"/>
          <w:szCs w:val="22"/>
          <w:lang w:val="es-ES"/>
        </w:rPr>
        <w:t xml:space="preserve">Obra Civil Hidráulica: </w:t>
      </w:r>
      <w:r w:rsidR="17A0370B" w:rsidRPr="00D23BA9">
        <w:rPr>
          <w:rFonts w:ascii="Verdana" w:eastAsia="Arial" w:hAnsi="Verdana" w:cs="Arial"/>
          <w:sz w:val="22"/>
          <w:szCs w:val="22"/>
          <w:lang w:val="es-ES"/>
        </w:rPr>
        <w:t>O</w:t>
      </w:r>
      <w:r w:rsidRPr="00D23BA9">
        <w:rPr>
          <w:rFonts w:ascii="Verdana" w:eastAsia="Arial" w:hAnsi="Verdana" w:cs="Arial"/>
          <w:sz w:val="22"/>
          <w:szCs w:val="22"/>
          <w:lang w:val="es-ES"/>
        </w:rPr>
        <w:t xml:space="preserve">bra de ingeniería civil construida </w:t>
      </w:r>
      <w:r w:rsidR="2648E42A" w:rsidRPr="00D23BA9">
        <w:rPr>
          <w:rFonts w:ascii="Verdana" w:eastAsia="Arial" w:hAnsi="Verdana" w:cs="Arial"/>
          <w:sz w:val="22"/>
          <w:szCs w:val="22"/>
          <w:lang w:val="es-ES"/>
        </w:rPr>
        <w:t xml:space="preserve">en el cauce de ríos, caños, arroyos, esteros, canales o cuerpos de agua de origen fluvial o lecho del mar o pluvial, con el objetivo de controlar el agua ya sea en cuerpos de agua naturales o artificiales, con fines de aprovechamiento, encauzamiento o de defensa y pueden tener una variedad de propósitos, que incluyen la protección contra inundaciones, la navegación, el suministro de agua para riego o consumo humano, la generación de energía hidroeléctrica, la regulación de caudales, la mejora de la calidad del agua, entre otros. </w:t>
      </w:r>
    </w:p>
    <w:p w14:paraId="0F6B0C85" w14:textId="77777777" w:rsidR="00D74295" w:rsidRPr="00D23BA9" w:rsidRDefault="00D74295" w:rsidP="00D23BA9">
      <w:pPr>
        <w:pStyle w:val="Prrafodelista"/>
        <w:spacing w:after="240"/>
        <w:ind w:left="851" w:hanging="851"/>
        <w:jc w:val="both"/>
        <w:rPr>
          <w:rFonts w:ascii="Verdana" w:eastAsia="Arial" w:hAnsi="Verdana" w:cs="Arial"/>
          <w:b/>
          <w:bCs/>
          <w:sz w:val="22"/>
          <w:szCs w:val="22"/>
          <w:lang w:val="es-ES"/>
        </w:rPr>
      </w:pPr>
    </w:p>
    <w:p w14:paraId="62946A35" w14:textId="26A47D63" w:rsidR="00D123BD" w:rsidRPr="00D23BA9" w:rsidRDefault="4A8565DA" w:rsidP="00D23BA9">
      <w:pPr>
        <w:pStyle w:val="Prrafodelista"/>
        <w:numPr>
          <w:ilvl w:val="1"/>
          <w:numId w:val="15"/>
        </w:numPr>
        <w:spacing w:after="240"/>
        <w:ind w:left="851" w:hanging="851"/>
        <w:jc w:val="both"/>
        <w:rPr>
          <w:rFonts w:ascii="Verdana" w:eastAsia="Arial" w:hAnsi="Verdana" w:cs="Arial"/>
          <w:sz w:val="22"/>
          <w:szCs w:val="22"/>
          <w:lang w:val="es-ES"/>
        </w:rPr>
      </w:pPr>
      <w:r w:rsidRPr="00D23BA9">
        <w:rPr>
          <w:rFonts w:ascii="Verdana" w:eastAsia="Arial" w:hAnsi="Verdana" w:cs="Arial"/>
          <w:b/>
          <w:bCs/>
          <w:sz w:val="22"/>
          <w:szCs w:val="22"/>
          <w:lang w:val="es-ES"/>
        </w:rPr>
        <w:t xml:space="preserve">Obras de </w:t>
      </w:r>
      <w:r w:rsidR="00631BF2" w:rsidRPr="00D23BA9">
        <w:rPr>
          <w:rFonts w:ascii="Verdana" w:eastAsia="Arial" w:hAnsi="Verdana" w:cs="Arial"/>
          <w:b/>
          <w:bCs/>
          <w:sz w:val="22"/>
          <w:szCs w:val="22"/>
          <w:lang w:val="es-ES"/>
        </w:rPr>
        <w:t>sub</w:t>
      </w:r>
      <w:r w:rsidRPr="00D23BA9">
        <w:rPr>
          <w:rFonts w:ascii="Verdana" w:eastAsia="Arial" w:hAnsi="Verdana" w:cs="Arial"/>
          <w:b/>
          <w:bCs/>
          <w:sz w:val="22"/>
          <w:szCs w:val="22"/>
          <w:lang w:val="es-ES"/>
        </w:rPr>
        <w:t>drenaje</w:t>
      </w:r>
      <w:r w:rsidR="008824BE" w:rsidRPr="00D23BA9">
        <w:rPr>
          <w:rFonts w:ascii="Verdana" w:eastAsia="Arial" w:hAnsi="Verdana" w:cs="Arial"/>
          <w:b/>
          <w:bCs/>
          <w:sz w:val="22"/>
          <w:szCs w:val="22"/>
          <w:lang w:val="es-ES"/>
        </w:rPr>
        <w:t xml:space="preserve">: </w:t>
      </w:r>
      <w:r w:rsidR="008824BE" w:rsidRPr="00D23BA9">
        <w:rPr>
          <w:rFonts w:ascii="Verdana" w:eastAsia="Arial" w:hAnsi="Verdana" w:cs="Arial"/>
          <w:sz w:val="22"/>
          <w:szCs w:val="22"/>
          <w:lang w:val="es-ES"/>
        </w:rPr>
        <w:t>Actividades</w:t>
      </w:r>
      <w:r w:rsidRPr="00D23BA9">
        <w:rPr>
          <w:rFonts w:ascii="Verdana" w:eastAsia="Arial" w:hAnsi="Verdana" w:cs="Arial"/>
          <w:sz w:val="22"/>
          <w:szCs w:val="22"/>
          <w:lang w:val="es-ES"/>
        </w:rPr>
        <w:t xml:space="preserve"> proyectadas para eliminar el exceso de agua del suelo con el fin de garantizar la estabilidad de la banca y de los taludes de la carretera. Ello se consigue interceptando los flujos subterráneos y haciendo descender el nivel freático. </w:t>
      </w:r>
    </w:p>
    <w:p w14:paraId="64D1468C" w14:textId="77777777" w:rsidR="00D74295" w:rsidRPr="00D23BA9" w:rsidRDefault="00D74295" w:rsidP="00D23BA9">
      <w:pPr>
        <w:pStyle w:val="Prrafodelista"/>
        <w:spacing w:after="240"/>
        <w:ind w:left="851" w:hanging="851"/>
        <w:jc w:val="both"/>
        <w:rPr>
          <w:rFonts w:ascii="Verdana" w:eastAsia="Arial" w:hAnsi="Verdana" w:cs="Arial"/>
          <w:b/>
          <w:bCs/>
          <w:sz w:val="22"/>
          <w:szCs w:val="22"/>
          <w:lang w:val="es-ES"/>
        </w:rPr>
      </w:pPr>
    </w:p>
    <w:p w14:paraId="2A3A1DBD" w14:textId="18CBFDB8" w:rsidR="00750144" w:rsidRPr="00D23BA9" w:rsidRDefault="00176314" w:rsidP="00D23BA9">
      <w:pPr>
        <w:pStyle w:val="Prrafodelista"/>
        <w:numPr>
          <w:ilvl w:val="1"/>
          <w:numId w:val="15"/>
        </w:numPr>
        <w:spacing w:after="240"/>
        <w:ind w:left="851" w:hanging="851"/>
        <w:jc w:val="both"/>
        <w:rPr>
          <w:rFonts w:ascii="Verdana" w:eastAsia="Arial" w:hAnsi="Verdana" w:cs="Arial"/>
          <w:sz w:val="22"/>
          <w:szCs w:val="22"/>
          <w:lang w:val="es-ES"/>
        </w:rPr>
      </w:pPr>
      <w:r w:rsidRPr="00D23BA9">
        <w:rPr>
          <w:rFonts w:ascii="Verdana" w:eastAsia="Arial" w:hAnsi="Verdana" w:cs="Arial"/>
          <w:b/>
          <w:bCs/>
          <w:sz w:val="22"/>
          <w:szCs w:val="22"/>
          <w:lang w:val="es-ES"/>
        </w:rPr>
        <w:t>Obras de drenaje su</w:t>
      </w:r>
      <w:r w:rsidR="00631BF2" w:rsidRPr="00D23BA9">
        <w:rPr>
          <w:rFonts w:ascii="Verdana" w:eastAsia="Arial" w:hAnsi="Verdana" w:cs="Arial"/>
          <w:b/>
          <w:bCs/>
          <w:sz w:val="22"/>
          <w:szCs w:val="22"/>
          <w:lang w:val="es-ES"/>
        </w:rPr>
        <w:t>p</w:t>
      </w:r>
      <w:r w:rsidRPr="00D23BA9">
        <w:rPr>
          <w:rFonts w:ascii="Verdana" w:eastAsia="Arial" w:hAnsi="Verdana" w:cs="Arial"/>
          <w:b/>
          <w:bCs/>
          <w:sz w:val="22"/>
          <w:szCs w:val="22"/>
          <w:lang w:val="es-ES"/>
        </w:rPr>
        <w:t>erficial</w:t>
      </w:r>
      <w:r w:rsidRPr="00D23BA9">
        <w:rPr>
          <w:rFonts w:ascii="Verdana" w:eastAsia="Arial" w:hAnsi="Verdana" w:cs="Arial"/>
          <w:sz w:val="22"/>
          <w:szCs w:val="22"/>
          <w:lang w:val="es-ES"/>
        </w:rPr>
        <w:t>:</w:t>
      </w:r>
      <w:r w:rsidR="00750144" w:rsidRPr="00D23BA9">
        <w:rPr>
          <w:rFonts w:ascii="Verdana" w:eastAsia="Arial" w:hAnsi="Verdana" w:cs="Arial"/>
          <w:sz w:val="22"/>
          <w:szCs w:val="22"/>
          <w:lang w:val="es-ES"/>
        </w:rPr>
        <w:t xml:space="preserve"> </w:t>
      </w:r>
      <w:r w:rsidR="008824BE" w:rsidRPr="00D23BA9">
        <w:rPr>
          <w:rFonts w:ascii="Verdana" w:eastAsia="Arial" w:hAnsi="Verdana" w:cs="Arial"/>
          <w:sz w:val="22"/>
          <w:szCs w:val="22"/>
          <w:lang w:val="es-ES"/>
        </w:rPr>
        <w:t>Actividades</w:t>
      </w:r>
      <w:r w:rsidR="00750144" w:rsidRPr="00D23BA9">
        <w:rPr>
          <w:rFonts w:ascii="Verdana" w:eastAsia="Arial" w:hAnsi="Verdana" w:cs="Arial"/>
          <w:sz w:val="22"/>
          <w:szCs w:val="22"/>
          <w:lang w:val="es-ES"/>
        </w:rPr>
        <w:t xml:space="preserve"> proyectadas para eliminar el exceso de agua superficial sobre la franja de la carretera y restituir la red de drenaje natural</w:t>
      </w:r>
      <w:r w:rsidR="004D1F2F" w:rsidRPr="00D23BA9">
        <w:rPr>
          <w:rFonts w:ascii="Verdana" w:eastAsia="Arial" w:hAnsi="Verdana" w:cs="Arial"/>
          <w:sz w:val="22"/>
          <w:szCs w:val="22"/>
          <w:lang w:val="es-ES"/>
        </w:rPr>
        <w:t>.</w:t>
      </w:r>
      <w:r w:rsidR="00750144" w:rsidRPr="00D23BA9">
        <w:rPr>
          <w:rFonts w:ascii="Verdana" w:eastAsia="Arial" w:hAnsi="Verdana" w:cs="Arial"/>
          <w:sz w:val="22"/>
          <w:szCs w:val="22"/>
          <w:lang w:val="es-ES"/>
        </w:rPr>
        <w:t xml:space="preserve"> </w:t>
      </w:r>
    </w:p>
    <w:p w14:paraId="5F74785C" w14:textId="77777777" w:rsidR="00D74295" w:rsidRPr="00D23BA9" w:rsidRDefault="00D74295" w:rsidP="00D23BA9">
      <w:pPr>
        <w:pStyle w:val="Prrafodelista"/>
        <w:spacing w:after="240"/>
        <w:ind w:left="851" w:hanging="851"/>
        <w:jc w:val="both"/>
        <w:rPr>
          <w:rFonts w:ascii="Verdana" w:eastAsia="Arial" w:hAnsi="Verdana" w:cs="Arial"/>
          <w:b/>
          <w:bCs/>
          <w:sz w:val="22"/>
          <w:szCs w:val="22"/>
          <w:lang w:val="es-ES"/>
        </w:rPr>
      </w:pPr>
    </w:p>
    <w:p w14:paraId="34687CE8" w14:textId="4B8C465F" w:rsidR="004D1F2F" w:rsidRPr="00D23BA9" w:rsidRDefault="004D1F2F"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Optimización: </w:t>
      </w:r>
      <w:r w:rsidRPr="00D23BA9">
        <w:rPr>
          <w:rFonts w:ascii="Verdana" w:eastAsia="Arial" w:hAnsi="Verdana" w:cs="Arial"/>
          <w:sz w:val="22"/>
          <w:szCs w:val="22"/>
          <w:lang w:val="es-ES"/>
        </w:rPr>
        <w:t>Conjunto de acciones encaminadas a mejorar la capacidad, eficiencia y eficacia de la infraestructura, mediante su intervención parcial o total. se refiere a la aplicación de prácticas y estrategias para mejorar la eficiencia, funcionalidad y rendimiento de los proyectos de construcción, tanto en términos de costos como de recursos y uso del espacio.</w:t>
      </w:r>
    </w:p>
    <w:p w14:paraId="632ABB08" w14:textId="77777777" w:rsidR="00D74295" w:rsidRPr="00D23BA9" w:rsidRDefault="00D74295" w:rsidP="00D23BA9">
      <w:pPr>
        <w:pStyle w:val="Prrafodelista"/>
        <w:spacing w:after="240"/>
        <w:ind w:left="851" w:hanging="851"/>
        <w:jc w:val="both"/>
        <w:rPr>
          <w:rFonts w:ascii="Verdana" w:eastAsia="Arial" w:hAnsi="Verdana" w:cs="Arial"/>
          <w:b/>
          <w:bCs/>
          <w:sz w:val="22"/>
          <w:szCs w:val="22"/>
          <w:lang w:val="es-ES"/>
        </w:rPr>
      </w:pPr>
    </w:p>
    <w:p w14:paraId="5C292817" w14:textId="123A5710" w:rsidR="004D1F2F" w:rsidRPr="00D23BA9" w:rsidRDefault="23A1D8D3" w:rsidP="00D23BA9">
      <w:pPr>
        <w:pStyle w:val="Prrafodelista"/>
        <w:numPr>
          <w:ilvl w:val="1"/>
          <w:numId w:val="15"/>
        </w:numPr>
        <w:spacing w:after="240"/>
        <w:ind w:left="851" w:hanging="851"/>
        <w:jc w:val="both"/>
        <w:rPr>
          <w:rFonts w:ascii="Verdana" w:eastAsia="Arial" w:hAnsi="Verdana" w:cs="Arial"/>
          <w:sz w:val="22"/>
          <w:szCs w:val="22"/>
          <w:lang w:val="es-ES"/>
        </w:rPr>
      </w:pPr>
      <w:r w:rsidRPr="00D23BA9">
        <w:rPr>
          <w:rFonts w:ascii="Verdana" w:eastAsia="Arial" w:hAnsi="Verdana" w:cs="Arial"/>
          <w:b/>
          <w:bCs/>
          <w:sz w:val="22"/>
          <w:szCs w:val="22"/>
          <w:lang w:val="es-ES"/>
        </w:rPr>
        <w:t>Paisajismo</w:t>
      </w:r>
      <w:r w:rsidRPr="00D23BA9">
        <w:rPr>
          <w:rFonts w:ascii="Verdana" w:eastAsia="Arial" w:hAnsi="Verdana" w:cs="Arial"/>
          <w:sz w:val="22"/>
          <w:szCs w:val="22"/>
          <w:lang w:val="es-ES"/>
        </w:rPr>
        <w:t>: Actividad que modifica las características visibles, físicas y anímicas de un espacio, tanto rural como urbano, para expresar valores estéticos y culturales</w:t>
      </w:r>
      <w:r w:rsidR="0FABC9E6" w:rsidRPr="00D23BA9">
        <w:rPr>
          <w:rFonts w:ascii="Verdana" w:eastAsia="Arial" w:hAnsi="Verdana" w:cs="Arial"/>
          <w:sz w:val="22"/>
          <w:szCs w:val="22"/>
          <w:lang w:val="es-ES"/>
        </w:rPr>
        <w:t xml:space="preserve">, </w:t>
      </w:r>
      <w:proofErr w:type="spellStart"/>
      <w:r w:rsidR="0FABC9E6" w:rsidRPr="00D23BA9">
        <w:rPr>
          <w:rFonts w:ascii="Verdana" w:eastAsia="Arial" w:hAnsi="Verdana" w:cs="Arial"/>
          <w:sz w:val="22"/>
          <w:szCs w:val="22"/>
          <w:lang w:val="es-ES"/>
        </w:rPr>
        <w:t>asi</w:t>
      </w:r>
      <w:proofErr w:type="spellEnd"/>
      <w:r w:rsidR="0FABC9E6" w:rsidRPr="00D23BA9">
        <w:rPr>
          <w:rFonts w:ascii="Verdana" w:eastAsia="Arial" w:hAnsi="Verdana" w:cs="Arial"/>
          <w:sz w:val="22"/>
          <w:szCs w:val="22"/>
          <w:lang w:val="es-ES"/>
        </w:rPr>
        <w:t xml:space="preserve"> como la planificación, diseño y ejecución de áreas verdes y elementos naturales o artificiales en el entorno de una edificación con el objetivo de mejorar su aspecto estético y funcional.</w:t>
      </w:r>
    </w:p>
    <w:p w14:paraId="736DF722" w14:textId="77777777" w:rsidR="00D74295" w:rsidRPr="00D23BA9" w:rsidRDefault="00D74295" w:rsidP="00D23BA9">
      <w:pPr>
        <w:pStyle w:val="Prrafodelista"/>
        <w:spacing w:after="240"/>
        <w:ind w:left="851" w:hanging="851"/>
        <w:jc w:val="both"/>
        <w:rPr>
          <w:rFonts w:ascii="Verdana" w:eastAsia="Arial" w:hAnsi="Verdana" w:cs="Arial"/>
          <w:b/>
          <w:bCs/>
          <w:sz w:val="22"/>
          <w:szCs w:val="22"/>
          <w:lang w:val="es-ES"/>
        </w:rPr>
      </w:pPr>
    </w:p>
    <w:p w14:paraId="4F88DBF5" w14:textId="795600EA" w:rsidR="00326CA5" w:rsidRPr="00D23BA9" w:rsidRDefault="72ECD487"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Paramento: </w:t>
      </w:r>
      <w:r w:rsidRPr="00D23BA9">
        <w:rPr>
          <w:rFonts w:ascii="Verdana" w:eastAsia="Arial" w:hAnsi="Verdana" w:cs="Arial"/>
          <w:sz w:val="22"/>
          <w:szCs w:val="22"/>
          <w:lang w:val="es-ES"/>
        </w:rPr>
        <w:t>Plano vertical que delimita el inicio de la construcción en un predio. Cuando no existe antejardín coincide con la línea de demarcación.</w:t>
      </w:r>
      <w:r w:rsidRPr="00D23BA9">
        <w:rPr>
          <w:rFonts w:ascii="Verdana" w:eastAsia="Arial" w:hAnsi="Verdana" w:cs="Arial"/>
          <w:b/>
          <w:bCs/>
          <w:sz w:val="22"/>
          <w:szCs w:val="22"/>
          <w:lang w:val="es-ES"/>
        </w:rPr>
        <w:t xml:space="preserve"> </w:t>
      </w:r>
    </w:p>
    <w:p w14:paraId="3789DC45" w14:textId="77777777" w:rsidR="00D74295" w:rsidRPr="00D23BA9" w:rsidRDefault="00D74295" w:rsidP="00D23BA9">
      <w:pPr>
        <w:pStyle w:val="Prrafodelista"/>
        <w:spacing w:after="240"/>
        <w:ind w:left="851" w:hanging="851"/>
        <w:jc w:val="both"/>
        <w:rPr>
          <w:rFonts w:ascii="Verdana" w:eastAsia="Arial" w:hAnsi="Verdana" w:cs="Arial"/>
          <w:b/>
          <w:bCs/>
          <w:sz w:val="22"/>
          <w:szCs w:val="22"/>
          <w:lang w:val="es-ES"/>
        </w:rPr>
      </w:pPr>
    </w:p>
    <w:p w14:paraId="689584E9" w14:textId="5CAEC35E" w:rsidR="004D1F2F" w:rsidRPr="00D23BA9" w:rsidRDefault="004D1F2F"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Parqueaderos: </w:t>
      </w:r>
      <w:r w:rsidRPr="00D23BA9">
        <w:rPr>
          <w:rFonts w:ascii="Verdana" w:eastAsia="Arial" w:hAnsi="Verdana" w:cs="Arial"/>
          <w:sz w:val="22"/>
          <w:szCs w:val="22"/>
          <w:lang w:val="es-ES"/>
        </w:rPr>
        <w:t>Bienes públicos o privados, destinados y autorizados de acuerdo con lo dispuesto en las normas para el estacionamiento y depósito temporal de vehículos automotores, motos o bicicletas.</w:t>
      </w:r>
      <w:r w:rsidRPr="00D23BA9">
        <w:rPr>
          <w:rFonts w:ascii="Verdana" w:eastAsia="Arial" w:hAnsi="Verdana" w:cs="Arial"/>
          <w:b/>
          <w:bCs/>
          <w:sz w:val="22"/>
          <w:szCs w:val="22"/>
          <w:lang w:val="es-ES"/>
        </w:rPr>
        <w:t xml:space="preserve">  </w:t>
      </w:r>
    </w:p>
    <w:p w14:paraId="66CB0B77" w14:textId="77777777" w:rsidR="00D74295" w:rsidRPr="00D23BA9" w:rsidRDefault="00D74295" w:rsidP="00D23BA9">
      <w:pPr>
        <w:pStyle w:val="Prrafodelista"/>
        <w:spacing w:after="240"/>
        <w:ind w:left="851" w:hanging="851"/>
        <w:jc w:val="both"/>
        <w:rPr>
          <w:rFonts w:ascii="Verdana" w:eastAsia="Arial" w:hAnsi="Verdana" w:cs="Arial"/>
          <w:b/>
          <w:bCs/>
          <w:sz w:val="22"/>
          <w:szCs w:val="22"/>
          <w:lang w:val="es-ES"/>
        </w:rPr>
      </w:pPr>
    </w:p>
    <w:p w14:paraId="7E801E82" w14:textId="3ED404DB" w:rsidR="0033403C" w:rsidRPr="00D23BA9" w:rsidRDefault="16210224"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lastRenderedPageBreak/>
        <w:t xml:space="preserve">Pavimento. </w:t>
      </w:r>
      <w:r w:rsidRPr="00D23BA9">
        <w:rPr>
          <w:rFonts w:ascii="Verdana" w:eastAsia="Arial" w:hAnsi="Verdana" w:cs="Arial"/>
          <w:sz w:val="22"/>
          <w:szCs w:val="22"/>
          <w:lang w:val="es-ES"/>
        </w:rPr>
        <w:t xml:space="preserve">Conjunto de capas superpuestas, relativamente horizontales, que se diseñan y construyen técnicamente con materiales apropiados y adecuadamente compactados. Estas estructuras estratificadas se apoyan sobre la Subrasante de una vía y deben resistir adecuadamente los esfuerzos que </w:t>
      </w:r>
      <w:r w:rsidR="44885EFF" w:rsidRPr="00D23BA9">
        <w:rPr>
          <w:rFonts w:ascii="Verdana" w:eastAsia="Arial" w:hAnsi="Verdana" w:cs="Arial"/>
          <w:sz w:val="22"/>
          <w:szCs w:val="22"/>
          <w:lang w:val="es-ES"/>
        </w:rPr>
        <w:t>las cargas repetidas del tránsito le transmiten</w:t>
      </w:r>
      <w:r w:rsidRPr="00D23BA9">
        <w:rPr>
          <w:rFonts w:ascii="Verdana" w:eastAsia="Arial" w:hAnsi="Verdana" w:cs="Arial"/>
          <w:sz w:val="22"/>
          <w:szCs w:val="22"/>
          <w:lang w:val="es-ES"/>
        </w:rPr>
        <w:t xml:space="preserve"> durante el período para el cual fue diseñada la estructura y el efecto degradante de los agentes climáticos.</w:t>
      </w:r>
      <w:r w:rsidRPr="00D23BA9">
        <w:rPr>
          <w:rFonts w:ascii="Verdana" w:eastAsia="Arial" w:hAnsi="Verdana" w:cs="Arial"/>
          <w:b/>
          <w:bCs/>
          <w:sz w:val="22"/>
          <w:szCs w:val="22"/>
          <w:lang w:val="es-ES"/>
        </w:rPr>
        <w:t xml:space="preserve"> </w:t>
      </w:r>
    </w:p>
    <w:p w14:paraId="576E7B0B" w14:textId="77777777" w:rsidR="00D74295" w:rsidRPr="00D23BA9" w:rsidRDefault="00D74295" w:rsidP="00D23BA9">
      <w:pPr>
        <w:pStyle w:val="Prrafodelista"/>
        <w:spacing w:after="240"/>
        <w:ind w:left="851" w:hanging="851"/>
        <w:jc w:val="both"/>
        <w:rPr>
          <w:rFonts w:ascii="Verdana" w:eastAsia="Arial" w:hAnsi="Verdana" w:cs="Arial"/>
          <w:b/>
          <w:bCs/>
          <w:sz w:val="22"/>
          <w:szCs w:val="22"/>
          <w:lang w:val="es-ES"/>
        </w:rPr>
      </w:pPr>
    </w:p>
    <w:p w14:paraId="361DC050" w14:textId="1683C021" w:rsidR="44A27569" w:rsidRPr="00D23BA9" w:rsidRDefault="44A27569"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Pavimentación en adoquín.  </w:t>
      </w:r>
      <w:r w:rsidRPr="00D23BA9">
        <w:rPr>
          <w:rFonts w:ascii="Verdana" w:eastAsia="Arial" w:hAnsi="Verdana" w:cs="Arial"/>
          <w:sz w:val="22"/>
          <w:szCs w:val="22"/>
          <w:lang w:val="es-ES"/>
        </w:rPr>
        <w:t>Estructura compuesta por diferentes capas de materiales que se construyen sobre terreno natural, permitiendo la circulación peatonal y vehicular de manera simple, confortable y económica. Un adoquín es una piedra o bloque labrado de forma rectangular que se utiliza en la construcción de pavimentos.</w:t>
      </w:r>
    </w:p>
    <w:p w14:paraId="126B32D2" w14:textId="77777777" w:rsidR="00D74295" w:rsidRPr="00D23BA9" w:rsidRDefault="00D74295" w:rsidP="00D23BA9">
      <w:pPr>
        <w:pStyle w:val="Prrafodelista"/>
        <w:spacing w:after="240"/>
        <w:ind w:left="851" w:hanging="851"/>
        <w:jc w:val="both"/>
        <w:rPr>
          <w:rFonts w:ascii="Verdana" w:eastAsia="Arial" w:hAnsi="Verdana" w:cs="Arial"/>
          <w:b/>
          <w:bCs/>
          <w:sz w:val="22"/>
          <w:szCs w:val="22"/>
          <w:lang w:val="es-ES"/>
        </w:rPr>
      </w:pPr>
    </w:p>
    <w:p w14:paraId="1E3DC5CD" w14:textId="447332A8" w:rsidR="00521660" w:rsidRPr="00D23BA9" w:rsidRDefault="6420139F"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Pavimento </w:t>
      </w:r>
      <w:r w:rsidR="6B71A4EF" w:rsidRPr="00D23BA9">
        <w:rPr>
          <w:rFonts w:ascii="Verdana" w:eastAsia="Arial" w:hAnsi="Verdana" w:cs="Arial"/>
          <w:b/>
          <w:bCs/>
          <w:sz w:val="22"/>
          <w:szCs w:val="22"/>
          <w:lang w:val="es-ES"/>
        </w:rPr>
        <w:t>F</w:t>
      </w:r>
      <w:r w:rsidRPr="00D23BA9">
        <w:rPr>
          <w:rFonts w:ascii="Verdana" w:eastAsia="Arial" w:hAnsi="Verdana" w:cs="Arial"/>
          <w:b/>
          <w:bCs/>
          <w:sz w:val="22"/>
          <w:szCs w:val="22"/>
          <w:lang w:val="es-ES"/>
        </w:rPr>
        <w:t xml:space="preserve">lexible. </w:t>
      </w:r>
      <w:r w:rsidRPr="00D23BA9">
        <w:rPr>
          <w:rFonts w:ascii="Verdana" w:eastAsia="Arial" w:hAnsi="Verdana" w:cs="Arial"/>
          <w:sz w:val="22"/>
          <w:szCs w:val="22"/>
          <w:lang w:val="es-ES"/>
        </w:rPr>
        <w:t>Tipo de pavimento constituido por una capa de rodadura bituminosa apoyada generalmente sobre capas de material no ligado.</w:t>
      </w:r>
      <w:r w:rsidRPr="00D23BA9">
        <w:rPr>
          <w:rFonts w:ascii="Verdana" w:eastAsia="Arial" w:hAnsi="Verdana" w:cs="Arial"/>
          <w:b/>
          <w:bCs/>
          <w:sz w:val="22"/>
          <w:szCs w:val="22"/>
          <w:lang w:val="es-ES"/>
        </w:rPr>
        <w:t xml:space="preserve"> </w:t>
      </w:r>
    </w:p>
    <w:p w14:paraId="739A501E" w14:textId="77777777" w:rsidR="00D74295" w:rsidRPr="00D23BA9" w:rsidRDefault="00D74295" w:rsidP="00D23BA9">
      <w:pPr>
        <w:pStyle w:val="Prrafodelista"/>
        <w:spacing w:after="240"/>
        <w:ind w:left="851" w:hanging="851"/>
        <w:jc w:val="both"/>
        <w:rPr>
          <w:rFonts w:ascii="Verdana" w:eastAsia="Arial" w:hAnsi="Verdana" w:cs="Arial"/>
          <w:b/>
          <w:bCs/>
          <w:sz w:val="22"/>
          <w:szCs w:val="22"/>
          <w:lang w:val="es-ES"/>
        </w:rPr>
      </w:pPr>
    </w:p>
    <w:p w14:paraId="56EA1260" w14:textId="35896952" w:rsidR="00521660" w:rsidRPr="00D23BA9" w:rsidRDefault="6420139F"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Pavimento </w:t>
      </w:r>
      <w:r w:rsidR="6B71A4EF" w:rsidRPr="00D23BA9">
        <w:rPr>
          <w:rFonts w:ascii="Verdana" w:eastAsia="Arial" w:hAnsi="Verdana" w:cs="Arial"/>
          <w:b/>
          <w:bCs/>
          <w:sz w:val="22"/>
          <w:szCs w:val="22"/>
          <w:lang w:val="es-ES"/>
        </w:rPr>
        <w:t>R</w:t>
      </w:r>
      <w:r w:rsidRPr="00D23BA9">
        <w:rPr>
          <w:rFonts w:ascii="Verdana" w:eastAsia="Arial" w:hAnsi="Verdana" w:cs="Arial"/>
          <w:b/>
          <w:bCs/>
          <w:sz w:val="22"/>
          <w:szCs w:val="22"/>
          <w:lang w:val="es-ES"/>
        </w:rPr>
        <w:t xml:space="preserve">ígido. </w:t>
      </w:r>
      <w:r w:rsidRPr="00D23BA9">
        <w:rPr>
          <w:rFonts w:ascii="Verdana" w:eastAsia="Arial" w:hAnsi="Verdana" w:cs="Arial"/>
          <w:sz w:val="22"/>
          <w:szCs w:val="22"/>
          <w:lang w:val="es-ES"/>
        </w:rPr>
        <w:t>Es aquel que fundamentalmente está constituido por una losa de concreto hidráulico, apoyada sobre la subrasante o sobre una capa de material seleccionado, la cual se denomina subbase del pavimento rígido.</w:t>
      </w:r>
      <w:r w:rsidRPr="00D23BA9">
        <w:rPr>
          <w:rFonts w:ascii="Verdana" w:eastAsia="Arial" w:hAnsi="Verdana" w:cs="Arial"/>
          <w:b/>
          <w:bCs/>
          <w:sz w:val="22"/>
          <w:szCs w:val="22"/>
          <w:lang w:val="es-ES"/>
        </w:rPr>
        <w:t xml:space="preserve"> </w:t>
      </w:r>
    </w:p>
    <w:p w14:paraId="6A36CD7F" w14:textId="77777777" w:rsidR="00D74295" w:rsidRPr="00D23BA9" w:rsidRDefault="00D74295" w:rsidP="00D23BA9">
      <w:pPr>
        <w:pStyle w:val="Prrafodelista"/>
        <w:spacing w:after="240"/>
        <w:ind w:left="851" w:hanging="851"/>
        <w:jc w:val="both"/>
        <w:rPr>
          <w:rFonts w:ascii="Verdana" w:eastAsia="Arial" w:hAnsi="Verdana" w:cs="Arial"/>
          <w:b/>
          <w:bCs/>
          <w:sz w:val="22"/>
          <w:szCs w:val="22"/>
          <w:lang w:val="es-ES"/>
        </w:rPr>
      </w:pPr>
    </w:p>
    <w:p w14:paraId="505F6D14" w14:textId="02008D3B" w:rsidR="00775859" w:rsidRPr="00D23BA9" w:rsidRDefault="371CE82F"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Pavimentos Asfálticos y/o Pavimentos de Concreto Hidráulico</w:t>
      </w:r>
      <w:r w:rsidR="20A035F9" w:rsidRPr="00D23BA9">
        <w:rPr>
          <w:rFonts w:ascii="Verdana" w:eastAsia="Arial" w:hAnsi="Verdana" w:cs="Arial"/>
          <w:b/>
          <w:bCs/>
          <w:sz w:val="22"/>
          <w:szCs w:val="22"/>
          <w:lang w:val="es-ES"/>
        </w:rPr>
        <w:t xml:space="preserve"> </w:t>
      </w:r>
      <w:r w:rsidR="4553B293" w:rsidRPr="00D23BA9">
        <w:rPr>
          <w:rFonts w:ascii="Verdana" w:eastAsia="Arial" w:hAnsi="Verdana" w:cs="Arial"/>
          <w:b/>
          <w:bCs/>
          <w:sz w:val="22"/>
          <w:szCs w:val="22"/>
          <w:lang w:val="es-ES"/>
        </w:rPr>
        <w:t>R</w:t>
      </w:r>
      <w:r w:rsidR="20A035F9" w:rsidRPr="00D23BA9">
        <w:rPr>
          <w:rFonts w:ascii="Verdana" w:eastAsia="Arial" w:hAnsi="Verdana" w:cs="Arial"/>
          <w:b/>
          <w:bCs/>
          <w:sz w:val="22"/>
          <w:szCs w:val="22"/>
          <w:lang w:val="es-ES"/>
        </w:rPr>
        <w:t>eforzado</w:t>
      </w:r>
      <w:r w:rsidRPr="00D23BA9">
        <w:rPr>
          <w:rFonts w:ascii="Verdana" w:eastAsia="Arial" w:hAnsi="Verdana" w:cs="Arial"/>
          <w:b/>
          <w:bCs/>
          <w:sz w:val="22"/>
          <w:szCs w:val="22"/>
          <w:lang w:val="es-ES"/>
        </w:rPr>
        <w:t xml:space="preserve">: </w:t>
      </w:r>
      <w:r w:rsidR="20A035F9" w:rsidRPr="00D23BA9">
        <w:rPr>
          <w:rFonts w:ascii="Verdana" w:eastAsia="Arial" w:hAnsi="Verdana" w:cs="Arial"/>
          <w:sz w:val="22"/>
          <w:szCs w:val="22"/>
          <w:lang w:val="es-ES"/>
        </w:rPr>
        <w:t>Estructura constituida por un conjunto de capas superpuestas, adecuadamente compactados, que se construyen sobre la subrasante con el objeto de soportar las cargas del tránsito durante un per</w:t>
      </w:r>
      <w:r w:rsidR="38683D2C" w:rsidRPr="00D23BA9">
        <w:rPr>
          <w:rFonts w:ascii="Verdana" w:eastAsia="Arial" w:hAnsi="Verdana" w:cs="Arial"/>
          <w:sz w:val="22"/>
          <w:szCs w:val="22"/>
          <w:lang w:val="es-ES"/>
        </w:rPr>
        <w:t>í</w:t>
      </w:r>
      <w:r w:rsidR="20A035F9" w:rsidRPr="00D23BA9">
        <w:rPr>
          <w:rFonts w:ascii="Verdana" w:eastAsia="Arial" w:hAnsi="Verdana" w:cs="Arial"/>
          <w:sz w:val="22"/>
          <w:szCs w:val="22"/>
          <w:lang w:val="es-ES"/>
        </w:rPr>
        <w:t>odo de varios años, brindando una superficie de rodamiento uniforme, cómoda y segura. Dichas capas superficiales se encuentran en contacto directo con el tráfico de vehículos</w:t>
      </w:r>
      <w:r w:rsidR="7CF21C93" w:rsidRPr="00D23BA9">
        <w:rPr>
          <w:rFonts w:ascii="Verdana" w:eastAsia="Arial" w:hAnsi="Verdana" w:cs="Arial"/>
          <w:sz w:val="22"/>
          <w:szCs w:val="22"/>
          <w:lang w:val="es-ES"/>
        </w:rPr>
        <w:t xml:space="preserve"> o aeronaves</w:t>
      </w:r>
      <w:r w:rsidR="20A035F9" w:rsidRPr="00D23BA9">
        <w:rPr>
          <w:rFonts w:ascii="Verdana" w:eastAsia="Arial" w:hAnsi="Verdana" w:cs="Arial"/>
          <w:sz w:val="22"/>
          <w:szCs w:val="22"/>
          <w:lang w:val="es-ES"/>
        </w:rPr>
        <w:t xml:space="preserve"> y pueden estar constituidas en concreto asfáltico o en concreto hidráulico reforzado.</w:t>
      </w:r>
    </w:p>
    <w:p w14:paraId="04836CD4" w14:textId="77777777" w:rsidR="00D74295" w:rsidRPr="00D23BA9" w:rsidRDefault="00D74295" w:rsidP="00D23BA9">
      <w:pPr>
        <w:pStyle w:val="Prrafodelista"/>
        <w:spacing w:after="240"/>
        <w:ind w:left="851" w:hanging="851"/>
        <w:jc w:val="both"/>
        <w:rPr>
          <w:rFonts w:ascii="Verdana" w:eastAsia="Arial" w:hAnsi="Verdana" w:cs="Arial"/>
          <w:b/>
          <w:bCs/>
          <w:sz w:val="22"/>
          <w:szCs w:val="22"/>
          <w:lang w:val="es-ES"/>
        </w:rPr>
      </w:pPr>
    </w:p>
    <w:p w14:paraId="46CBF9C5" w14:textId="537682C4" w:rsidR="00B90981" w:rsidRPr="00D23BA9" w:rsidRDefault="00B90981"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Patrimonio: </w:t>
      </w:r>
      <w:r w:rsidRPr="00D23BA9">
        <w:rPr>
          <w:rFonts w:ascii="Verdana" w:eastAsia="Arial" w:hAnsi="Verdana" w:cs="Arial"/>
          <w:sz w:val="22"/>
          <w:szCs w:val="22"/>
          <w:lang w:val="es-ES"/>
        </w:rPr>
        <w:t>Conjunto de bienes, materiales (muebles e inmuebles) e inmateriales (instrumentales, éticos, comunicativos y organizativos) que, en continua interacción, constituyen el acervo, el activo, a través del cual, o en su seno (Patrimonio natural), un pueblo participa en el devenir de la Humanidad</w:t>
      </w:r>
      <w:r w:rsidRPr="00D23BA9">
        <w:rPr>
          <w:rFonts w:ascii="Verdana" w:eastAsia="Arial" w:hAnsi="Verdana" w:cs="Arial"/>
          <w:b/>
          <w:bCs/>
          <w:sz w:val="22"/>
          <w:szCs w:val="22"/>
          <w:lang w:val="es-ES"/>
        </w:rPr>
        <w:t>.</w:t>
      </w:r>
    </w:p>
    <w:p w14:paraId="3859AA96" w14:textId="77777777" w:rsidR="00D74295" w:rsidRPr="00D23BA9" w:rsidRDefault="00D74295" w:rsidP="00D23BA9">
      <w:pPr>
        <w:pStyle w:val="Prrafodelista"/>
        <w:spacing w:after="240"/>
        <w:ind w:left="851" w:hanging="851"/>
        <w:jc w:val="both"/>
        <w:rPr>
          <w:rFonts w:ascii="Verdana" w:eastAsia="Arial" w:hAnsi="Verdana" w:cs="Arial"/>
          <w:b/>
          <w:bCs/>
          <w:sz w:val="22"/>
          <w:szCs w:val="22"/>
          <w:lang w:val="es-ES"/>
        </w:rPr>
      </w:pPr>
    </w:p>
    <w:p w14:paraId="3E852D3B" w14:textId="40F2A967" w:rsidR="00B90981" w:rsidRPr="00D23BA9" w:rsidRDefault="00B90981"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Patrimonio Cultural Inmaterial: </w:t>
      </w:r>
      <w:r w:rsidRPr="00D23BA9">
        <w:rPr>
          <w:rFonts w:ascii="Verdana" w:eastAsia="Arial" w:hAnsi="Verdana" w:cs="Arial"/>
          <w:sz w:val="22"/>
          <w:szCs w:val="22"/>
          <w:lang w:val="es-ES"/>
        </w:rPr>
        <w:t>Está constituido por los usos, representaciones, expresiones, conocimientos y técnicas —junto con los instrumentos, objetos, artefactos y espacios culturales que les son inherentes— que las comunidades, los grupos y en algunos casos los individuos reconocen como parte integrante de su patrimonio cultural.</w:t>
      </w:r>
    </w:p>
    <w:p w14:paraId="7BA8D40C" w14:textId="77777777" w:rsidR="00D74295" w:rsidRPr="00D23BA9" w:rsidRDefault="00D74295" w:rsidP="00D23BA9">
      <w:pPr>
        <w:pStyle w:val="Prrafodelista"/>
        <w:spacing w:after="240"/>
        <w:ind w:left="851" w:hanging="851"/>
        <w:jc w:val="both"/>
        <w:rPr>
          <w:rFonts w:ascii="Verdana" w:eastAsia="Arial" w:hAnsi="Verdana" w:cs="Arial"/>
          <w:b/>
          <w:bCs/>
          <w:sz w:val="22"/>
          <w:szCs w:val="22"/>
          <w:lang w:val="es-ES"/>
        </w:rPr>
      </w:pPr>
    </w:p>
    <w:p w14:paraId="54F58559" w14:textId="62F211FC" w:rsidR="00B90981" w:rsidRPr="00D23BA9" w:rsidRDefault="00B90981"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lastRenderedPageBreak/>
        <w:t xml:space="preserve">Patrimonio cultural inmueble: </w:t>
      </w:r>
      <w:r w:rsidRPr="00D23BA9">
        <w:rPr>
          <w:rFonts w:ascii="Verdana" w:eastAsia="Arial" w:hAnsi="Verdana" w:cs="Arial"/>
          <w:sz w:val="22"/>
          <w:szCs w:val="22"/>
          <w:lang w:val="es-ES"/>
        </w:rPr>
        <w:t>Conjunto de bienes que se caracterizan por tener un cuerpo físico que puede ser dimensionado y se encuentra fijo a la tierra, que a su vez se relaciona con su entorno; así mismo, posee valores que conforman lazos de pertenencia, identidad y memoria para una comunidad.</w:t>
      </w:r>
    </w:p>
    <w:p w14:paraId="6A09873D" w14:textId="6395B686" w:rsidR="00B90981" w:rsidRPr="00D23BA9" w:rsidRDefault="28C28A19" w:rsidP="00D23BA9">
      <w:pPr>
        <w:pStyle w:val="Invias-VietaNumerada"/>
        <w:autoSpaceDE w:val="0"/>
        <w:autoSpaceDN w:val="0"/>
        <w:adjustRightInd w:val="0"/>
        <w:spacing w:before="120" w:after="240"/>
        <w:ind w:left="851" w:hanging="851"/>
        <w:rPr>
          <w:rFonts w:ascii="Verdana" w:eastAsia="Arial" w:hAnsi="Verdana" w:cs="Arial"/>
          <w:sz w:val="22"/>
          <w:szCs w:val="22"/>
          <w:lang w:val="es-ES"/>
        </w:rPr>
      </w:pPr>
      <w:r w:rsidRPr="00D23BA9">
        <w:rPr>
          <w:rFonts w:ascii="Verdana" w:eastAsia="Arial" w:hAnsi="Verdana" w:cs="Arial"/>
          <w:sz w:val="22"/>
          <w:szCs w:val="22"/>
          <w:lang w:val="es-ES"/>
        </w:rPr>
        <w:t>Se encuentra conformado por sitios históricos, patrimonio urbano, espacios públicos, patrimonio arqueológico y patrimonio arquitectónico. Estos pueden contar con declaratorias a nivel municipal, distrital, departamental o nacional.</w:t>
      </w:r>
      <w:r w:rsidR="13705324" w:rsidRPr="00D23BA9">
        <w:rPr>
          <w:rFonts w:ascii="Verdana" w:eastAsia="Arial" w:hAnsi="Verdana" w:cs="Arial"/>
          <w:sz w:val="22"/>
          <w:szCs w:val="22"/>
          <w:lang w:val="es-ES"/>
        </w:rPr>
        <w:t xml:space="preserve">  </w:t>
      </w:r>
    </w:p>
    <w:p w14:paraId="7C16F38D" w14:textId="2ED37F35" w:rsidR="4B35280D" w:rsidRPr="00D23BA9" w:rsidRDefault="4B35280D" w:rsidP="00D23BA9">
      <w:pPr>
        <w:ind w:left="851" w:hanging="851"/>
        <w:jc w:val="both"/>
        <w:rPr>
          <w:rFonts w:ascii="Verdana" w:eastAsia="Arial" w:hAnsi="Verdana" w:cs="Arial"/>
          <w:sz w:val="22"/>
          <w:szCs w:val="22"/>
        </w:rPr>
      </w:pPr>
      <w:r w:rsidRPr="00D23BA9">
        <w:rPr>
          <w:rFonts w:ascii="Verdana" w:eastAsia="Arial" w:hAnsi="Verdana" w:cs="Arial"/>
          <w:sz w:val="22"/>
          <w:szCs w:val="22"/>
        </w:rPr>
        <w:t>La Dirección de Patrimonio del Ministerio de Cultura clasifica el patrimonio arquitectónico de la siguiente manera para una mejor comprensión de sus características, formas y usos:</w:t>
      </w:r>
    </w:p>
    <w:p w14:paraId="2F2B54EB" w14:textId="4173BF81" w:rsidR="4B35280D" w:rsidRPr="00D23BA9" w:rsidRDefault="4B35280D" w:rsidP="00D23BA9">
      <w:pPr>
        <w:ind w:left="851" w:hanging="851"/>
        <w:jc w:val="both"/>
        <w:rPr>
          <w:rFonts w:ascii="Verdana" w:eastAsia="Arial" w:hAnsi="Verdana" w:cs="Arial"/>
          <w:sz w:val="22"/>
          <w:szCs w:val="22"/>
        </w:rPr>
      </w:pPr>
      <w:r w:rsidRPr="00D23BA9">
        <w:rPr>
          <w:rFonts w:ascii="Verdana" w:eastAsia="Arial" w:hAnsi="Verdana" w:cs="Arial"/>
          <w:sz w:val="22"/>
          <w:szCs w:val="22"/>
        </w:rPr>
        <w:t xml:space="preserve"> </w:t>
      </w:r>
    </w:p>
    <w:p w14:paraId="4A7657B3" w14:textId="491502F9" w:rsidR="4B35280D" w:rsidRPr="00D23BA9" w:rsidRDefault="4B35280D" w:rsidP="00D23BA9">
      <w:pPr>
        <w:ind w:left="851" w:hanging="851"/>
        <w:jc w:val="both"/>
        <w:rPr>
          <w:rFonts w:ascii="Verdana" w:eastAsia="Arial" w:hAnsi="Verdana" w:cs="Arial"/>
          <w:sz w:val="22"/>
          <w:szCs w:val="22"/>
          <w:lang w:val="pt-BR"/>
        </w:rPr>
      </w:pPr>
      <w:r w:rsidRPr="00D23BA9">
        <w:rPr>
          <w:rFonts w:ascii="Verdana" w:eastAsia="Arial" w:hAnsi="Verdana" w:cs="Arial"/>
          <w:sz w:val="22"/>
          <w:szCs w:val="22"/>
          <w:lang w:val="pt-BR"/>
        </w:rPr>
        <w:t>•</w:t>
      </w:r>
      <w:r w:rsidRPr="00D23BA9">
        <w:rPr>
          <w:rFonts w:ascii="Verdana" w:hAnsi="Verdana"/>
          <w:sz w:val="28"/>
          <w:szCs w:val="28"/>
        </w:rPr>
        <w:tab/>
      </w:r>
      <w:proofErr w:type="spellStart"/>
      <w:r w:rsidRPr="00D23BA9">
        <w:rPr>
          <w:rFonts w:ascii="Verdana" w:eastAsia="Arial" w:hAnsi="Verdana" w:cs="Arial"/>
          <w:sz w:val="22"/>
          <w:szCs w:val="22"/>
          <w:lang w:val="pt-BR"/>
        </w:rPr>
        <w:t>Arquitectura</w:t>
      </w:r>
      <w:proofErr w:type="spellEnd"/>
      <w:r w:rsidRPr="00D23BA9">
        <w:rPr>
          <w:rFonts w:ascii="Verdana" w:eastAsia="Arial" w:hAnsi="Verdana" w:cs="Arial"/>
          <w:sz w:val="22"/>
          <w:szCs w:val="22"/>
          <w:lang w:val="pt-BR"/>
        </w:rPr>
        <w:t xml:space="preserve"> militar</w:t>
      </w:r>
    </w:p>
    <w:p w14:paraId="5F8C084F" w14:textId="76A09D80" w:rsidR="4B35280D" w:rsidRPr="00D23BA9" w:rsidRDefault="4B35280D" w:rsidP="00D23BA9">
      <w:pPr>
        <w:ind w:left="851" w:hanging="851"/>
        <w:jc w:val="both"/>
        <w:rPr>
          <w:rFonts w:ascii="Verdana" w:eastAsia="Arial" w:hAnsi="Verdana" w:cs="Arial"/>
          <w:sz w:val="22"/>
          <w:szCs w:val="22"/>
          <w:lang w:val="pt-BR"/>
        </w:rPr>
      </w:pPr>
      <w:r w:rsidRPr="00D23BA9">
        <w:rPr>
          <w:rFonts w:ascii="Verdana" w:eastAsia="Arial" w:hAnsi="Verdana" w:cs="Arial"/>
          <w:sz w:val="22"/>
          <w:szCs w:val="22"/>
          <w:lang w:val="pt-BR"/>
        </w:rPr>
        <w:t>•</w:t>
      </w:r>
      <w:r w:rsidRPr="00D23BA9">
        <w:rPr>
          <w:rFonts w:ascii="Verdana" w:hAnsi="Verdana"/>
          <w:sz w:val="28"/>
          <w:szCs w:val="28"/>
        </w:rPr>
        <w:tab/>
      </w:r>
      <w:proofErr w:type="spellStart"/>
      <w:r w:rsidRPr="00D23BA9">
        <w:rPr>
          <w:rFonts w:ascii="Verdana" w:eastAsia="Arial" w:hAnsi="Verdana" w:cs="Arial"/>
          <w:sz w:val="22"/>
          <w:szCs w:val="22"/>
          <w:lang w:val="pt-BR"/>
        </w:rPr>
        <w:t>Arquitectura</w:t>
      </w:r>
      <w:proofErr w:type="spellEnd"/>
      <w:r w:rsidRPr="00D23BA9">
        <w:rPr>
          <w:rFonts w:ascii="Verdana" w:eastAsia="Arial" w:hAnsi="Verdana" w:cs="Arial"/>
          <w:sz w:val="22"/>
          <w:szCs w:val="22"/>
          <w:lang w:val="pt-BR"/>
        </w:rPr>
        <w:t xml:space="preserve"> habitacional</w:t>
      </w:r>
    </w:p>
    <w:p w14:paraId="50AD6835" w14:textId="47C542C4" w:rsidR="4B35280D" w:rsidRPr="00D23BA9" w:rsidRDefault="4B35280D" w:rsidP="00D23BA9">
      <w:pPr>
        <w:ind w:left="851" w:hanging="851"/>
        <w:jc w:val="both"/>
        <w:rPr>
          <w:rFonts w:ascii="Verdana" w:eastAsia="Arial" w:hAnsi="Verdana" w:cs="Arial"/>
          <w:sz w:val="22"/>
          <w:szCs w:val="22"/>
          <w:lang w:val="pt-BR"/>
        </w:rPr>
      </w:pPr>
      <w:r w:rsidRPr="00D23BA9">
        <w:rPr>
          <w:rFonts w:ascii="Verdana" w:eastAsia="Arial" w:hAnsi="Verdana" w:cs="Arial"/>
          <w:sz w:val="22"/>
          <w:szCs w:val="22"/>
          <w:lang w:val="pt-BR"/>
        </w:rPr>
        <w:t>•</w:t>
      </w:r>
      <w:r w:rsidRPr="00D23BA9">
        <w:rPr>
          <w:rFonts w:ascii="Verdana" w:hAnsi="Verdana"/>
          <w:sz w:val="28"/>
          <w:szCs w:val="28"/>
        </w:rPr>
        <w:tab/>
      </w:r>
      <w:proofErr w:type="spellStart"/>
      <w:r w:rsidRPr="00D23BA9">
        <w:rPr>
          <w:rFonts w:ascii="Verdana" w:eastAsia="Arial" w:hAnsi="Verdana" w:cs="Arial"/>
          <w:sz w:val="22"/>
          <w:szCs w:val="22"/>
          <w:lang w:val="pt-BR"/>
        </w:rPr>
        <w:t>Arquitectura</w:t>
      </w:r>
      <w:proofErr w:type="spellEnd"/>
      <w:r w:rsidRPr="00D23BA9">
        <w:rPr>
          <w:rFonts w:ascii="Verdana" w:eastAsia="Arial" w:hAnsi="Verdana" w:cs="Arial"/>
          <w:sz w:val="22"/>
          <w:szCs w:val="22"/>
          <w:lang w:val="pt-BR"/>
        </w:rPr>
        <w:t xml:space="preserve"> religiosa</w:t>
      </w:r>
    </w:p>
    <w:p w14:paraId="6186B23E" w14:textId="22519D2E" w:rsidR="4B35280D" w:rsidRPr="00D23BA9" w:rsidRDefault="4B35280D" w:rsidP="00D23BA9">
      <w:pPr>
        <w:ind w:left="851" w:hanging="851"/>
        <w:jc w:val="both"/>
        <w:rPr>
          <w:rFonts w:ascii="Verdana" w:eastAsia="Arial" w:hAnsi="Verdana" w:cs="Arial"/>
          <w:sz w:val="22"/>
          <w:szCs w:val="22"/>
          <w:lang w:val="pt-BR"/>
        </w:rPr>
      </w:pPr>
      <w:r w:rsidRPr="00D23BA9">
        <w:rPr>
          <w:rFonts w:ascii="Verdana" w:eastAsia="Arial" w:hAnsi="Verdana" w:cs="Arial"/>
          <w:sz w:val="22"/>
          <w:szCs w:val="22"/>
          <w:lang w:val="pt-BR"/>
        </w:rPr>
        <w:t>•</w:t>
      </w:r>
      <w:r w:rsidRPr="00D23BA9">
        <w:rPr>
          <w:rFonts w:ascii="Verdana" w:hAnsi="Verdana"/>
          <w:sz w:val="28"/>
          <w:szCs w:val="28"/>
        </w:rPr>
        <w:tab/>
      </w:r>
      <w:proofErr w:type="spellStart"/>
      <w:r w:rsidRPr="00D23BA9">
        <w:rPr>
          <w:rFonts w:ascii="Verdana" w:eastAsia="Arial" w:hAnsi="Verdana" w:cs="Arial"/>
          <w:sz w:val="22"/>
          <w:szCs w:val="22"/>
          <w:lang w:val="pt-BR"/>
        </w:rPr>
        <w:t>Arquitectura</w:t>
      </w:r>
      <w:proofErr w:type="spellEnd"/>
      <w:r w:rsidRPr="00D23BA9">
        <w:rPr>
          <w:rFonts w:ascii="Verdana" w:eastAsia="Arial" w:hAnsi="Verdana" w:cs="Arial"/>
          <w:sz w:val="22"/>
          <w:szCs w:val="22"/>
          <w:lang w:val="pt-BR"/>
        </w:rPr>
        <w:t xml:space="preserve"> institucional</w:t>
      </w:r>
    </w:p>
    <w:p w14:paraId="166FFD7B" w14:textId="78B91C44" w:rsidR="4B35280D" w:rsidRPr="00D23BA9" w:rsidRDefault="4B35280D" w:rsidP="00D23BA9">
      <w:pPr>
        <w:ind w:left="851" w:hanging="851"/>
        <w:jc w:val="both"/>
        <w:rPr>
          <w:rFonts w:ascii="Verdana" w:eastAsia="Calibri" w:hAnsi="Verdana" w:cs="Calibri"/>
        </w:rPr>
      </w:pPr>
      <w:r w:rsidRPr="00D23BA9">
        <w:rPr>
          <w:rFonts w:ascii="Verdana" w:eastAsia="Arial" w:hAnsi="Verdana" w:cs="Arial"/>
          <w:sz w:val="22"/>
          <w:szCs w:val="22"/>
          <w:lang w:val="pt-BR"/>
        </w:rPr>
        <w:t>•</w:t>
      </w:r>
      <w:r w:rsidRPr="00D23BA9">
        <w:rPr>
          <w:rFonts w:ascii="Verdana" w:hAnsi="Verdana"/>
          <w:sz w:val="28"/>
          <w:szCs w:val="28"/>
        </w:rPr>
        <w:tab/>
      </w:r>
      <w:proofErr w:type="spellStart"/>
      <w:r w:rsidRPr="00D23BA9">
        <w:rPr>
          <w:rFonts w:ascii="Verdana" w:eastAsia="Arial" w:hAnsi="Verdana" w:cs="Arial"/>
          <w:sz w:val="22"/>
          <w:szCs w:val="22"/>
          <w:lang w:val="pt-BR"/>
        </w:rPr>
        <w:t>Arquitectura</w:t>
      </w:r>
      <w:proofErr w:type="spellEnd"/>
      <w:r w:rsidRPr="00D23BA9">
        <w:rPr>
          <w:rFonts w:ascii="Verdana" w:eastAsia="Arial" w:hAnsi="Verdana" w:cs="Arial"/>
          <w:sz w:val="22"/>
          <w:szCs w:val="22"/>
          <w:lang w:val="pt-BR"/>
        </w:rPr>
        <w:t xml:space="preserve"> para </w:t>
      </w:r>
      <w:proofErr w:type="spellStart"/>
      <w:r w:rsidRPr="00D23BA9">
        <w:rPr>
          <w:rFonts w:ascii="Verdana" w:eastAsia="Arial" w:hAnsi="Verdana" w:cs="Arial"/>
          <w:sz w:val="22"/>
          <w:szCs w:val="22"/>
          <w:lang w:val="pt-BR"/>
        </w:rPr>
        <w:t>el</w:t>
      </w:r>
      <w:proofErr w:type="spellEnd"/>
      <w:r w:rsidRPr="00D23BA9">
        <w:rPr>
          <w:rFonts w:ascii="Verdana" w:eastAsia="Arial" w:hAnsi="Verdana" w:cs="Arial"/>
          <w:sz w:val="22"/>
          <w:szCs w:val="22"/>
          <w:lang w:val="pt-BR"/>
        </w:rPr>
        <w:t xml:space="preserve"> comercio</w:t>
      </w:r>
      <w:r w:rsidRPr="00D23BA9">
        <w:rPr>
          <w:rFonts w:ascii="Verdana" w:eastAsia="Calibri" w:hAnsi="Verdana" w:cs="Calibri"/>
        </w:rPr>
        <w:t xml:space="preserve"> </w:t>
      </w:r>
    </w:p>
    <w:p w14:paraId="74BC612C" w14:textId="2F7D0643" w:rsidR="4B35280D" w:rsidRPr="00D23BA9" w:rsidRDefault="4B35280D" w:rsidP="00D23BA9">
      <w:pPr>
        <w:ind w:left="851" w:hanging="851"/>
        <w:jc w:val="both"/>
        <w:rPr>
          <w:rFonts w:ascii="Verdana" w:eastAsia="Arial" w:hAnsi="Verdana" w:cs="Arial"/>
          <w:sz w:val="22"/>
          <w:szCs w:val="22"/>
        </w:rPr>
      </w:pPr>
      <w:r w:rsidRPr="00D23BA9">
        <w:rPr>
          <w:rFonts w:ascii="Verdana" w:eastAsia="Arial" w:hAnsi="Verdana" w:cs="Arial"/>
          <w:sz w:val="22"/>
          <w:szCs w:val="22"/>
        </w:rPr>
        <w:t>•</w:t>
      </w:r>
      <w:r w:rsidRPr="00D23BA9">
        <w:rPr>
          <w:rFonts w:ascii="Verdana" w:hAnsi="Verdana"/>
          <w:sz w:val="28"/>
          <w:szCs w:val="28"/>
        </w:rPr>
        <w:tab/>
      </w:r>
      <w:r w:rsidRPr="00D23BA9">
        <w:rPr>
          <w:rFonts w:ascii="Verdana" w:eastAsia="Arial" w:hAnsi="Verdana" w:cs="Arial"/>
          <w:sz w:val="22"/>
          <w:szCs w:val="22"/>
        </w:rPr>
        <w:t>Arquitectura para la industria</w:t>
      </w:r>
    </w:p>
    <w:p w14:paraId="0460A9EB" w14:textId="78BFED5E" w:rsidR="4B35280D" w:rsidRPr="00D23BA9" w:rsidRDefault="4B35280D" w:rsidP="00D23BA9">
      <w:pPr>
        <w:ind w:left="851" w:hanging="851"/>
        <w:jc w:val="both"/>
        <w:rPr>
          <w:rFonts w:ascii="Verdana" w:eastAsia="Arial" w:hAnsi="Verdana" w:cs="Arial"/>
          <w:sz w:val="22"/>
          <w:szCs w:val="22"/>
        </w:rPr>
      </w:pPr>
      <w:r w:rsidRPr="00D23BA9">
        <w:rPr>
          <w:rFonts w:ascii="Verdana" w:eastAsia="Arial" w:hAnsi="Verdana" w:cs="Arial"/>
          <w:sz w:val="22"/>
          <w:szCs w:val="22"/>
        </w:rPr>
        <w:t>•</w:t>
      </w:r>
      <w:r w:rsidRPr="00D23BA9">
        <w:rPr>
          <w:rFonts w:ascii="Verdana" w:hAnsi="Verdana"/>
          <w:sz w:val="28"/>
          <w:szCs w:val="28"/>
        </w:rPr>
        <w:tab/>
      </w:r>
      <w:r w:rsidRPr="00D23BA9">
        <w:rPr>
          <w:rFonts w:ascii="Verdana" w:eastAsia="Arial" w:hAnsi="Verdana" w:cs="Arial"/>
          <w:sz w:val="22"/>
          <w:szCs w:val="22"/>
        </w:rPr>
        <w:t xml:space="preserve">Arquitectura para la recreación y el deporte </w:t>
      </w:r>
    </w:p>
    <w:p w14:paraId="35D02CD8" w14:textId="7552E87F" w:rsidR="4B35280D" w:rsidRPr="00D23BA9" w:rsidRDefault="4B35280D" w:rsidP="00D23BA9">
      <w:pPr>
        <w:ind w:left="851" w:hanging="851"/>
        <w:jc w:val="both"/>
        <w:rPr>
          <w:rFonts w:ascii="Verdana" w:eastAsia="Arial" w:hAnsi="Verdana" w:cs="Arial"/>
          <w:sz w:val="22"/>
          <w:szCs w:val="22"/>
        </w:rPr>
      </w:pPr>
      <w:r w:rsidRPr="00D23BA9">
        <w:rPr>
          <w:rFonts w:ascii="Verdana" w:eastAsia="Arial" w:hAnsi="Verdana" w:cs="Arial"/>
          <w:sz w:val="22"/>
          <w:szCs w:val="22"/>
        </w:rPr>
        <w:t>•</w:t>
      </w:r>
      <w:r w:rsidRPr="00D23BA9">
        <w:rPr>
          <w:rFonts w:ascii="Verdana" w:hAnsi="Verdana"/>
          <w:sz w:val="28"/>
          <w:szCs w:val="28"/>
        </w:rPr>
        <w:tab/>
      </w:r>
      <w:r w:rsidRPr="00D23BA9">
        <w:rPr>
          <w:rFonts w:ascii="Verdana" w:eastAsia="Arial" w:hAnsi="Verdana" w:cs="Arial"/>
          <w:sz w:val="22"/>
          <w:szCs w:val="22"/>
        </w:rPr>
        <w:t>Arquitectura para el transporte</w:t>
      </w:r>
    </w:p>
    <w:p w14:paraId="7F6122FF" w14:textId="3BE8F703" w:rsidR="4B35280D" w:rsidRPr="00D23BA9" w:rsidRDefault="4B35280D" w:rsidP="00D23BA9">
      <w:pPr>
        <w:ind w:left="851" w:hanging="851"/>
        <w:jc w:val="both"/>
        <w:rPr>
          <w:rFonts w:ascii="Verdana" w:eastAsia="Arial" w:hAnsi="Verdana" w:cs="Arial"/>
          <w:sz w:val="22"/>
          <w:szCs w:val="22"/>
        </w:rPr>
      </w:pPr>
      <w:r w:rsidRPr="00D23BA9">
        <w:rPr>
          <w:rFonts w:ascii="Verdana" w:eastAsia="Arial" w:hAnsi="Verdana" w:cs="Arial"/>
          <w:sz w:val="22"/>
          <w:szCs w:val="22"/>
        </w:rPr>
        <w:t>•</w:t>
      </w:r>
      <w:r w:rsidRPr="00D23BA9">
        <w:rPr>
          <w:rFonts w:ascii="Verdana" w:hAnsi="Verdana"/>
          <w:sz w:val="28"/>
          <w:szCs w:val="28"/>
        </w:rPr>
        <w:tab/>
      </w:r>
      <w:r w:rsidRPr="00D23BA9">
        <w:rPr>
          <w:rFonts w:ascii="Verdana" w:eastAsia="Arial" w:hAnsi="Verdana" w:cs="Arial"/>
          <w:sz w:val="22"/>
          <w:szCs w:val="22"/>
        </w:rPr>
        <w:t>Obras de ingeniería</w:t>
      </w:r>
    </w:p>
    <w:p w14:paraId="3F5D1D2F" w14:textId="24CEDF41" w:rsidR="2B4B97C0" w:rsidRPr="00D23BA9" w:rsidRDefault="2B4B97C0" w:rsidP="00D23BA9">
      <w:pPr>
        <w:ind w:left="851" w:hanging="851"/>
        <w:rPr>
          <w:rFonts w:ascii="Verdana" w:hAnsi="Verdana"/>
          <w:sz w:val="28"/>
          <w:szCs w:val="28"/>
        </w:rPr>
      </w:pPr>
    </w:p>
    <w:p w14:paraId="3FA02AE6" w14:textId="0A76258E" w:rsidR="39C11966" w:rsidRPr="00D23BA9" w:rsidRDefault="39C11966" w:rsidP="00D23BA9">
      <w:pPr>
        <w:pStyle w:val="Prrafodelista"/>
        <w:numPr>
          <w:ilvl w:val="1"/>
          <w:numId w:val="15"/>
        </w:numPr>
        <w:spacing w:after="240"/>
        <w:ind w:left="851" w:hanging="851"/>
        <w:jc w:val="both"/>
        <w:rPr>
          <w:rFonts w:ascii="Verdana" w:eastAsia="Arial" w:hAnsi="Verdana" w:cs="Arial"/>
          <w:b/>
          <w:bCs/>
          <w:sz w:val="22"/>
          <w:szCs w:val="22"/>
        </w:rPr>
      </w:pPr>
      <w:r w:rsidRPr="00D23BA9">
        <w:rPr>
          <w:rFonts w:ascii="Verdana" w:eastAsia="Arial" w:hAnsi="Verdana" w:cs="Arial"/>
          <w:b/>
          <w:bCs/>
          <w:sz w:val="22"/>
          <w:szCs w:val="22"/>
        </w:rPr>
        <w:t xml:space="preserve">Personas en proceso de Reintegración: </w:t>
      </w:r>
      <w:r w:rsidRPr="00D23BA9">
        <w:rPr>
          <w:rFonts w:ascii="Verdana" w:eastAsia="Arial" w:hAnsi="Verdana" w:cs="Arial"/>
          <w:sz w:val="22"/>
          <w:szCs w:val="22"/>
        </w:rPr>
        <w:t>Dirigido a desmovilizados individuales certificados por el Comité Operativo para la Dejación de las Armas (CODA) y a desmovilizados colectivos del proceso de paz adelantado con las Autodefensas Unidas de Colombia (AUC). Con estado “activo” en el proceso de reintegración.</w:t>
      </w:r>
      <w:r w:rsidRPr="00D23BA9">
        <w:rPr>
          <w:rFonts w:ascii="Verdana" w:eastAsia="Arial" w:hAnsi="Verdana" w:cs="Arial"/>
          <w:b/>
          <w:bCs/>
          <w:sz w:val="22"/>
          <w:szCs w:val="22"/>
        </w:rPr>
        <w:t xml:space="preserve">    </w:t>
      </w:r>
    </w:p>
    <w:p w14:paraId="659F904B" w14:textId="1859885B" w:rsidR="7C23A953" w:rsidRPr="00D23BA9" w:rsidRDefault="7C23A953" w:rsidP="00D23BA9">
      <w:pPr>
        <w:pStyle w:val="Prrafodelista"/>
        <w:spacing w:after="240"/>
        <w:ind w:left="851" w:hanging="851"/>
        <w:jc w:val="both"/>
        <w:rPr>
          <w:rFonts w:ascii="Verdana" w:eastAsia="Arial" w:hAnsi="Verdana" w:cs="Arial"/>
          <w:b/>
          <w:bCs/>
          <w:sz w:val="22"/>
          <w:szCs w:val="22"/>
        </w:rPr>
      </w:pPr>
    </w:p>
    <w:p w14:paraId="72722155" w14:textId="38806560" w:rsidR="39C11966" w:rsidRPr="00D23BA9" w:rsidRDefault="39C11966" w:rsidP="00D23BA9">
      <w:pPr>
        <w:pStyle w:val="Prrafodelista"/>
        <w:numPr>
          <w:ilvl w:val="1"/>
          <w:numId w:val="15"/>
        </w:numPr>
        <w:spacing w:after="240"/>
        <w:ind w:left="851" w:hanging="851"/>
        <w:jc w:val="both"/>
        <w:rPr>
          <w:rFonts w:ascii="Verdana" w:eastAsia="Arial" w:hAnsi="Verdana" w:cs="Arial"/>
          <w:b/>
          <w:bCs/>
          <w:sz w:val="22"/>
          <w:szCs w:val="22"/>
        </w:rPr>
      </w:pPr>
      <w:r w:rsidRPr="00D23BA9">
        <w:rPr>
          <w:rFonts w:ascii="Verdana" w:eastAsia="Arial" w:hAnsi="Verdana" w:cs="Arial"/>
          <w:b/>
          <w:bCs/>
          <w:sz w:val="22"/>
          <w:szCs w:val="22"/>
        </w:rPr>
        <w:t xml:space="preserve">Personas en proceso de Reintegración particular y diferenciado de Justicia y Paz: </w:t>
      </w:r>
      <w:r w:rsidRPr="00D23BA9">
        <w:rPr>
          <w:rFonts w:ascii="Verdana" w:eastAsia="Arial" w:hAnsi="Verdana" w:cs="Arial"/>
          <w:sz w:val="22"/>
          <w:szCs w:val="22"/>
        </w:rPr>
        <w:t>Dirigido a la población desmovilizada y postulada a la Ley de Justicia y Paz que recobra la libertad por cumplimiento de la pena alternativa privativa de la libertad o por efecto de la sustitución de la medida de aseguramiento. Con estado “activo” en el proceso de reintegración.  </w:t>
      </w:r>
      <w:r w:rsidRPr="00D23BA9">
        <w:rPr>
          <w:rFonts w:ascii="Verdana" w:eastAsia="Arial" w:hAnsi="Verdana" w:cs="Arial"/>
          <w:b/>
          <w:bCs/>
          <w:sz w:val="22"/>
          <w:szCs w:val="22"/>
        </w:rPr>
        <w:t xml:space="preserve"> </w:t>
      </w:r>
    </w:p>
    <w:p w14:paraId="62B46B51" w14:textId="03CE1BE5" w:rsidR="7C23A953" w:rsidRPr="00D23BA9" w:rsidRDefault="7C23A953" w:rsidP="00D23BA9">
      <w:pPr>
        <w:pStyle w:val="Prrafodelista"/>
        <w:spacing w:after="240"/>
        <w:ind w:left="851" w:hanging="851"/>
        <w:jc w:val="both"/>
        <w:rPr>
          <w:rFonts w:ascii="Verdana" w:eastAsia="Arial" w:hAnsi="Verdana" w:cs="Arial"/>
          <w:sz w:val="22"/>
          <w:szCs w:val="22"/>
        </w:rPr>
      </w:pPr>
    </w:p>
    <w:p w14:paraId="68BE64E7" w14:textId="7408F858" w:rsidR="39C11966" w:rsidRPr="00D23BA9" w:rsidRDefault="39C11966" w:rsidP="00D23BA9">
      <w:pPr>
        <w:pStyle w:val="Prrafodelista"/>
        <w:numPr>
          <w:ilvl w:val="1"/>
          <w:numId w:val="15"/>
        </w:numPr>
        <w:spacing w:after="240"/>
        <w:ind w:left="851" w:hanging="851"/>
        <w:jc w:val="both"/>
        <w:rPr>
          <w:rFonts w:ascii="Verdana" w:eastAsia="Arial" w:hAnsi="Verdana" w:cs="Arial"/>
          <w:sz w:val="22"/>
          <w:szCs w:val="22"/>
        </w:rPr>
      </w:pPr>
      <w:r w:rsidRPr="00D23BA9">
        <w:rPr>
          <w:rFonts w:ascii="Verdana" w:eastAsia="Arial" w:hAnsi="Verdana" w:cs="Arial"/>
          <w:b/>
          <w:bCs/>
          <w:sz w:val="22"/>
          <w:szCs w:val="22"/>
        </w:rPr>
        <w:t xml:space="preserve">Persona </w:t>
      </w:r>
      <w:proofErr w:type="spellStart"/>
      <w:r w:rsidRPr="00D23BA9">
        <w:rPr>
          <w:rFonts w:ascii="Verdana" w:eastAsia="Arial" w:hAnsi="Verdana" w:cs="Arial"/>
          <w:b/>
          <w:bCs/>
          <w:sz w:val="22"/>
          <w:szCs w:val="22"/>
        </w:rPr>
        <w:t>pospenada</w:t>
      </w:r>
      <w:proofErr w:type="spellEnd"/>
      <w:r w:rsidRPr="00D23BA9">
        <w:rPr>
          <w:rFonts w:ascii="Verdana" w:eastAsia="Arial" w:hAnsi="Verdana" w:cs="Arial"/>
          <w:b/>
          <w:bCs/>
          <w:sz w:val="22"/>
          <w:szCs w:val="22"/>
        </w:rPr>
        <w:t>:</w:t>
      </w:r>
      <w:r w:rsidRPr="00D23BA9">
        <w:rPr>
          <w:rFonts w:ascii="Verdana" w:eastAsia="Arial" w:hAnsi="Verdana" w:cs="Arial"/>
          <w:sz w:val="22"/>
          <w:szCs w:val="22"/>
        </w:rPr>
        <w:t xml:space="preserve"> Aquella persona que ha cumplido la totalidad de su pena (Ley 599 de 20000, art. 64).  Y para el caso de la atención </w:t>
      </w:r>
      <w:proofErr w:type="spellStart"/>
      <w:r w:rsidRPr="00D23BA9">
        <w:rPr>
          <w:rFonts w:ascii="Verdana" w:eastAsia="Arial" w:hAnsi="Verdana" w:cs="Arial"/>
          <w:sz w:val="22"/>
          <w:szCs w:val="22"/>
        </w:rPr>
        <w:t>pospenitenciaria</w:t>
      </w:r>
      <w:proofErr w:type="spellEnd"/>
      <w:r w:rsidRPr="00D23BA9">
        <w:rPr>
          <w:rFonts w:ascii="Verdana" w:eastAsia="Arial" w:hAnsi="Verdana" w:cs="Arial"/>
          <w:sz w:val="22"/>
          <w:szCs w:val="22"/>
        </w:rPr>
        <w:t xml:space="preserve">, dicha noción se amplía a las personas a quien se le haya otorgado alguno de los mecanismos sustitutivos de la pena privativa de la libertad, a fin de facilitar la inserción social y laboral y evitar la reincidencia criminal.  </w:t>
      </w:r>
    </w:p>
    <w:p w14:paraId="0ABC5B87" w14:textId="4FB0361E" w:rsidR="7C23A953" w:rsidRPr="00D23BA9" w:rsidRDefault="7C23A953" w:rsidP="00D23BA9">
      <w:pPr>
        <w:pStyle w:val="Prrafodelista"/>
        <w:spacing w:after="240"/>
        <w:ind w:left="851" w:hanging="851"/>
        <w:jc w:val="both"/>
        <w:rPr>
          <w:rFonts w:ascii="Verdana" w:eastAsia="Arial" w:hAnsi="Verdana" w:cs="Arial"/>
          <w:b/>
          <w:bCs/>
          <w:sz w:val="22"/>
          <w:szCs w:val="22"/>
        </w:rPr>
      </w:pPr>
    </w:p>
    <w:p w14:paraId="0B15851E" w14:textId="2DF65AF6" w:rsidR="39C11966" w:rsidRPr="00D23BA9" w:rsidRDefault="39C11966" w:rsidP="00D23BA9">
      <w:pPr>
        <w:pStyle w:val="Prrafodelista"/>
        <w:numPr>
          <w:ilvl w:val="1"/>
          <w:numId w:val="15"/>
        </w:numPr>
        <w:spacing w:after="240"/>
        <w:ind w:left="851" w:hanging="851"/>
        <w:jc w:val="both"/>
        <w:rPr>
          <w:rFonts w:ascii="Verdana" w:eastAsia="Arial" w:hAnsi="Verdana" w:cs="Arial"/>
          <w:b/>
          <w:bCs/>
          <w:sz w:val="22"/>
          <w:szCs w:val="22"/>
        </w:rPr>
      </w:pPr>
      <w:r w:rsidRPr="00D23BA9">
        <w:rPr>
          <w:rFonts w:ascii="Verdana" w:eastAsia="Arial" w:hAnsi="Verdana" w:cs="Arial"/>
          <w:b/>
          <w:bCs/>
          <w:sz w:val="22"/>
          <w:szCs w:val="22"/>
        </w:rPr>
        <w:lastRenderedPageBreak/>
        <w:t xml:space="preserve">Persona con suspensión condicional de la pena: </w:t>
      </w:r>
      <w:r w:rsidRPr="00D23BA9">
        <w:rPr>
          <w:rFonts w:ascii="Verdana" w:eastAsia="Arial" w:hAnsi="Verdana" w:cs="Arial"/>
          <w:sz w:val="22"/>
          <w:szCs w:val="22"/>
        </w:rPr>
        <w:t>Se refiere a aquella persona que ha sido condenada a una pena privativa de la libertad, pero la ejecución de dicha pena ha sido suspendida por un periodo determinado, bajo ciertas condiciones, o con libertad condicional</w:t>
      </w:r>
      <w:r w:rsidRPr="00D23BA9">
        <w:rPr>
          <w:rFonts w:ascii="Verdana" w:eastAsia="Arial" w:hAnsi="Verdana" w:cs="Arial"/>
          <w:b/>
          <w:bCs/>
          <w:sz w:val="22"/>
          <w:szCs w:val="22"/>
        </w:rPr>
        <w:t>.</w:t>
      </w:r>
    </w:p>
    <w:p w14:paraId="4AE507CD" w14:textId="74AA933F" w:rsidR="7C23A953" w:rsidRPr="00D23BA9" w:rsidRDefault="7C23A953" w:rsidP="00D23BA9">
      <w:pPr>
        <w:pStyle w:val="Prrafodelista"/>
        <w:spacing w:after="240"/>
        <w:ind w:left="851" w:hanging="851"/>
        <w:jc w:val="both"/>
        <w:rPr>
          <w:rFonts w:ascii="Verdana" w:eastAsia="Arial" w:hAnsi="Verdana" w:cs="Arial"/>
          <w:b/>
          <w:bCs/>
          <w:sz w:val="22"/>
          <w:szCs w:val="22"/>
          <w:lang w:val="es-ES"/>
        </w:rPr>
      </w:pPr>
    </w:p>
    <w:p w14:paraId="44DAFDF2" w14:textId="53F1DE8B" w:rsidR="001371BF" w:rsidRPr="00D23BA9" w:rsidRDefault="3473A24F"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Plaza: </w:t>
      </w:r>
      <w:r w:rsidRPr="00D23BA9">
        <w:rPr>
          <w:rFonts w:ascii="Verdana" w:eastAsia="Arial" w:hAnsi="Verdana" w:cs="Arial"/>
          <w:sz w:val="22"/>
          <w:szCs w:val="22"/>
          <w:lang w:val="es-ES"/>
        </w:rPr>
        <w:t xml:space="preserve">Espacio libre, tratado como zona dura, que se destina al uso cotidiano al servir de soporte a eventos cívicos. Es lugar de encuentro y relaciones entre los ciudadanos, en este, predominan los elementos arquitectónicos sobre los paisajísticos naturales y el peatón tiene una condición prioritaria. Ocupan una manzana completa. </w:t>
      </w:r>
      <w:r w:rsidR="5D70F303" w:rsidRPr="00D23BA9">
        <w:rPr>
          <w:rFonts w:ascii="Verdana" w:eastAsia="Arial" w:hAnsi="Verdana" w:cs="Arial"/>
          <w:sz w:val="22"/>
          <w:szCs w:val="22"/>
          <w:lang w:val="es-ES"/>
        </w:rPr>
        <w:t>Pila: Aquella parte de la estructura de un puente que proporciona soporte intermedio a la superestructura.</w:t>
      </w:r>
      <w:r w:rsidR="5D70F303" w:rsidRPr="00D23BA9">
        <w:rPr>
          <w:rFonts w:ascii="Verdana" w:eastAsia="Arial" w:hAnsi="Verdana" w:cs="Arial"/>
          <w:b/>
          <w:bCs/>
          <w:sz w:val="22"/>
          <w:szCs w:val="22"/>
          <w:lang w:val="es-ES"/>
        </w:rPr>
        <w:t xml:space="preserve"> </w:t>
      </w:r>
    </w:p>
    <w:p w14:paraId="793DEBE5" w14:textId="77777777" w:rsidR="00D74295" w:rsidRPr="00D23BA9" w:rsidRDefault="00D74295" w:rsidP="00D23BA9">
      <w:pPr>
        <w:pStyle w:val="Prrafodelista"/>
        <w:spacing w:after="240"/>
        <w:ind w:left="851" w:hanging="851"/>
        <w:jc w:val="both"/>
        <w:rPr>
          <w:rFonts w:ascii="Verdana" w:eastAsia="Arial" w:hAnsi="Verdana" w:cs="Arial"/>
          <w:b/>
          <w:bCs/>
          <w:sz w:val="22"/>
          <w:szCs w:val="22"/>
          <w:lang w:val="es-ES"/>
        </w:rPr>
      </w:pPr>
    </w:p>
    <w:p w14:paraId="33A67F89" w14:textId="64F72B1D" w:rsidR="00B90981" w:rsidRPr="00D23BA9" w:rsidRDefault="00B90981"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Plazoletas: </w:t>
      </w:r>
      <w:r w:rsidRPr="00D23BA9">
        <w:rPr>
          <w:rFonts w:ascii="Verdana" w:eastAsia="Arial" w:hAnsi="Verdana" w:cs="Arial"/>
          <w:sz w:val="22"/>
          <w:szCs w:val="22"/>
          <w:lang w:val="es-ES"/>
        </w:rPr>
        <w:t>Áreas de espacio público abiertas, tratadas como zonas duras y destinadas al disfrute de los ciudadanos y las actividades de convivencia, ocupan media manzana.</w:t>
      </w:r>
      <w:r w:rsidRPr="00D23BA9">
        <w:rPr>
          <w:rFonts w:ascii="Verdana" w:eastAsia="Arial" w:hAnsi="Verdana" w:cs="Arial"/>
          <w:b/>
          <w:bCs/>
          <w:sz w:val="22"/>
          <w:szCs w:val="22"/>
          <w:lang w:val="es-ES"/>
        </w:rPr>
        <w:t xml:space="preserve"> </w:t>
      </w:r>
    </w:p>
    <w:p w14:paraId="3EF03E8B" w14:textId="77777777" w:rsidR="00D74295" w:rsidRPr="00D23BA9" w:rsidRDefault="00D74295" w:rsidP="00D23BA9">
      <w:pPr>
        <w:pStyle w:val="Prrafodelista"/>
        <w:spacing w:after="240"/>
        <w:ind w:left="851" w:hanging="851"/>
        <w:jc w:val="both"/>
        <w:rPr>
          <w:rFonts w:ascii="Verdana" w:eastAsia="Arial" w:hAnsi="Verdana" w:cs="Arial"/>
          <w:b/>
          <w:bCs/>
          <w:sz w:val="22"/>
          <w:szCs w:val="22"/>
          <w:lang w:val="es-ES"/>
        </w:rPr>
      </w:pPr>
    </w:p>
    <w:p w14:paraId="26DE470D" w14:textId="578FB3C4" w:rsidR="00B90981" w:rsidRPr="00D23BA9" w:rsidRDefault="00B90981"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Plazuelas: </w:t>
      </w:r>
      <w:r w:rsidRPr="00D23BA9">
        <w:rPr>
          <w:rFonts w:ascii="Verdana" w:eastAsia="Arial" w:hAnsi="Verdana" w:cs="Arial"/>
          <w:sz w:val="22"/>
          <w:szCs w:val="22"/>
          <w:lang w:val="es-ES"/>
        </w:rPr>
        <w:t>Áreas de espacio público abiertas, tratadas como zonas duras y destinadas al disfrute de los ciudadanos y las actividades de convivencia que ocupan un cuarto de manzana.</w:t>
      </w:r>
    </w:p>
    <w:p w14:paraId="0173AEB4" w14:textId="77777777" w:rsidR="00D74295" w:rsidRPr="00D23BA9" w:rsidRDefault="00D74295" w:rsidP="00D23BA9">
      <w:pPr>
        <w:pStyle w:val="Prrafodelista"/>
        <w:spacing w:after="240"/>
        <w:ind w:left="851" w:hanging="851"/>
        <w:jc w:val="both"/>
        <w:rPr>
          <w:rFonts w:ascii="Verdana" w:eastAsia="Arial" w:hAnsi="Verdana" w:cs="Arial"/>
          <w:b/>
          <w:bCs/>
          <w:sz w:val="22"/>
          <w:szCs w:val="22"/>
          <w:lang w:val="es-ES"/>
        </w:rPr>
      </w:pPr>
    </w:p>
    <w:p w14:paraId="2A20D67C" w14:textId="219C3A42" w:rsidR="00617AC0" w:rsidRPr="00D23BA9" w:rsidRDefault="371CE82F"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Placa Huella: </w:t>
      </w:r>
      <w:r w:rsidRPr="00D23BA9">
        <w:rPr>
          <w:rFonts w:ascii="Verdana" w:eastAsia="Arial" w:hAnsi="Verdana" w:cs="Arial"/>
          <w:sz w:val="22"/>
          <w:szCs w:val="22"/>
          <w:lang w:val="es-ES"/>
        </w:rPr>
        <w:t>Estructura conformada por placas de concreto hidráulico reforzado separadas por franjas de concreto ciclópeo, confinadas por bordillos y/o cunetas construidas sobre una base de afirmado y/o material seleccionado compactado</w:t>
      </w:r>
      <w:r w:rsidR="20A035F9" w:rsidRPr="00D23BA9">
        <w:rPr>
          <w:rFonts w:ascii="Verdana" w:eastAsia="Arial" w:hAnsi="Verdana" w:cs="Arial"/>
          <w:sz w:val="22"/>
          <w:szCs w:val="22"/>
          <w:lang w:val="es-ES"/>
        </w:rPr>
        <w:t>.</w:t>
      </w:r>
    </w:p>
    <w:p w14:paraId="368C314D" w14:textId="77777777" w:rsidR="00D74295" w:rsidRPr="00D23BA9" w:rsidRDefault="00D74295" w:rsidP="00D23BA9">
      <w:pPr>
        <w:pStyle w:val="Prrafodelista"/>
        <w:ind w:left="851" w:hanging="851"/>
        <w:jc w:val="both"/>
        <w:rPr>
          <w:rFonts w:ascii="Verdana" w:eastAsia="Arial" w:hAnsi="Verdana" w:cs="Arial"/>
          <w:sz w:val="22"/>
          <w:szCs w:val="22"/>
          <w:lang w:val="es-ES" w:eastAsia="es-ES"/>
        </w:rPr>
      </w:pPr>
    </w:p>
    <w:p w14:paraId="78261A4E" w14:textId="7178C250" w:rsidR="004404DC" w:rsidRPr="00D23BA9" w:rsidRDefault="307706F2"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Puente de Madera: </w:t>
      </w:r>
      <w:r w:rsidRPr="00D23BA9">
        <w:rPr>
          <w:rFonts w:ascii="Verdana" w:eastAsia="Arial" w:hAnsi="Verdana" w:cs="Arial"/>
          <w:sz w:val="22"/>
          <w:szCs w:val="22"/>
          <w:lang w:val="es-ES"/>
        </w:rPr>
        <w:t>Tabla horizontal de un andamio, se utiliza para los hilos de ejes o nivelaciones.</w:t>
      </w:r>
    </w:p>
    <w:p w14:paraId="0BCDEB4C" w14:textId="77777777" w:rsidR="00D74295" w:rsidRPr="00D23BA9" w:rsidRDefault="00D74295" w:rsidP="00D23BA9">
      <w:pPr>
        <w:pStyle w:val="Prrafodelista"/>
        <w:spacing w:after="240"/>
        <w:ind w:left="851" w:hanging="851"/>
        <w:jc w:val="both"/>
        <w:rPr>
          <w:rFonts w:ascii="Verdana" w:eastAsia="Arial" w:hAnsi="Verdana" w:cs="Arial"/>
          <w:b/>
          <w:bCs/>
          <w:sz w:val="22"/>
          <w:szCs w:val="22"/>
          <w:lang w:val="es-ES"/>
        </w:rPr>
      </w:pPr>
    </w:p>
    <w:p w14:paraId="6CE3A356" w14:textId="0DE50BDE" w:rsidR="004404DC" w:rsidRPr="00D23BA9" w:rsidRDefault="5408EA23"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Rajón: </w:t>
      </w:r>
      <w:r w:rsidRPr="00D23BA9">
        <w:rPr>
          <w:rFonts w:ascii="Verdana" w:eastAsia="Arial" w:hAnsi="Verdana" w:cs="Arial"/>
          <w:sz w:val="22"/>
          <w:szCs w:val="22"/>
          <w:lang w:val="es-ES"/>
        </w:rPr>
        <w:t>Piedra cortada mecánicamente en tamaño de 10 a 15 centímetros de lado. Se utiliza frecuentemente en las construcciones de cimientos.</w:t>
      </w:r>
    </w:p>
    <w:p w14:paraId="28F37E4F" w14:textId="77777777" w:rsidR="00D74295" w:rsidRPr="00D23BA9" w:rsidRDefault="00D74295" w:rsidP="00D23BA9">
      <w:pPr>
        <w:pStyle w:val="Prrafodelista"/>
        <w:spacing w:after="240"/>
        <w:ind w:left="851" w:hanging="851"/>
        <w:jc w:val="both"/>
        <w:rPr>
          <w:rFonts w:ascii="Verdana" w:eastAsia="Arial" w:hAnsi="Verdana" w:cs="Arial"/>
          <w:b/>
          <w:bCs/>
          <w:sz w:val="22"/>
          <w:szCs w:val="22"/>
          <w:lang w:val="es-ES"/>
        </w:rPr>
      </w:pPr>
    </w:p>
    <w:p w14:paraId="0147A842" w14:textId="75C88717" w:rsidR="004404DC" w:rsidRPr="00D23BA9" w:rsidRDefault="793B5084" w:rsidP="00D23BA9">
      <w:pPr>
        <w:pStyle w:val="Prrafodelista"/>
        <w:numPr>
          <w:ilvl w:val="1"/>
          <w:numId w:val="15"/>
        </w:numPr>
        <w:spacing w:after="240"/>
        <w:ind w:left="851" w:hanging="851"/>
        <w:jc w:val="both"/>
        <w:rPr>
          <w:rFonts w:ascii="Verdana" w:eastAsia="Arial" w:hAnsi="Verdana" w:cs="Arial"/>
          <w:sz w:val="22"/>
          <w:szCs w:val="22"/>
          <w:lang w:val="es-ES"/>
        </w:rPr>
      </w:pPr>
      <w:r w:rsidRPr="00D23BA9">
        <w:rPr>
          <w:rFonts w:ascii="Verdana" w:eastAsia="Arial" w:hAnsi="Verdana" w:cs="Arial"/>
          <w:b/>
          <w:bCs/>
          <w:sz w:val="22"/>
          <w:szCs w:val="22"/>
          <w:lang w:val="es-ES"/>
        </w:rPr>
        <w:t xml:space="preserve">RAS: </w:t>
      </w:r>
      <w:r w:rsidRPr="00D23BA9">
        <w:rPr>
          <w:rFonts w:ascii="Verdana" w:eastAsia="Arial" w:hAnsi="Verdana" w:cs="Arial"/>
          <w:sz w:val="22"/>
          <w:szCs w:val="22"/>
          <w:lang w:val="es-ES"/>
        </w:rPr>
        <w:t>Reglamento Técnico para el Sector de Agua Potable y Saneamiento Básico.</w:t>
      </w:r>
    </w:p>
    <w:p w14:paraId="0828B7EF" w14:textId="77777777" w:rsidR="00D74295" w:rsidRPr="00D23BA9" w:rsidRDefault="00D74295" w:rsidP="00D23BA9">
      <w:pPr>
        <w:pStyle w:val="Prrafodelista"/>
        <w:spacing w:after="240"/>
        <w:ind w:left="851" w:hanging="851"/>
        <w:jc w:val="both"/>
        <w:rPr>
          <w:rFonts w:ascii="Verdana" w:eastAsia="Arial" w:hAnsi="Verdana" w:cs="Arial"/>
          <w:b/>
          <w:bCs/>
          <w:sz w:val="22"/>
          <w:szCs w:val="22"/>
          <w:lang w:val="es-ES"/>
        </w:rPr>
      </w:pPr>
    </w:p>
    <w:p w14:paraId="23954457" w14:textId="20416768" w:rsidR="009D3FED" w:rsidRPr="00D23BA9" w:rsidRDefault="004404DC"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Reconstrucción: </w:t>
      </w:r>
      <w:r w:rsidRPr="00D23BA9">
        <w:rPr>
          <w:rFonts w:ascii="Verdana" w:eastAsia="Arial" w:hAnsi="Verdana" w:cs="Arial"/>
          <w:sz w:val="22"/>
          <w:szCs w:val="22"/>
          <w:lang w:val="es-ES"/>
        </w:rPr>
        <w:t>Obras o intervenciones para volver a construir edificaciones que contaban con licencia o con acto de reconocimiento y fueron afectadas por la ocurrencia de algún siniestro o afectaciones por el paso del tiempo.</w:t>
      </w:r>
    </w:p>
    <w:p w14:paraId="2D971357" w14:textId="77777777" w:rsidR="00D74295" w:rsidRPr="00D23BA9" w:rsidRDefault="00D74295" w:rsidP="00D23BA9">
      <w:pPr>
        <w:pStyle w:val="Prrafodelista"/>
        <w:spacing w:after="240"/>
        <w:ind w:left="851" w:hanging="851"/>
        <w:jc w:val="both"/>
        <w:rPr>
          <w:rFonts w:ascii="Verdana" w:eastAsia="Arial" w:hAnsi="Verdana" w:cs="Arial"/>
          <w:b/>
          <w:bCs/>
          <w:sz w:val="22"/>
          <w:szCs w:val="22"/>
          <w:lang w:val="es-ES"/>
        </w:rPr>
      </w:pPr>
    </w:p>
    <w:p w14:paraId="7E92BEDE" w14:textId="1D24F350" w:rsidR="00ED6541" w:rsidRPr="00D23BA9" w:rsidRDefault="71B05FFA"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Recuperación</w:t>
      </w:r>
      <w:r w:rsidRPr="00D23BA9">
        <w:rPr>
          <w:rFonts w:ascii="Verdana" w:eastAsia="Arial" w:hAnsi="Verdana" w:cs="Arial"/>
          <w:sz w:val="22"/>
          <w:szCs w:val="22"/>
          <w:lang w:val="es-ES"/>
        </w:rPr>
        <w:t xml:space="preserve">: Proceso de recuperación de las áreas y/o funciones afectadas por una emergencia, calamidad o desastre para el restablecimiento de condiciones socialmente aceptables y sostenibles de vida de la población, la reducción de las vulnerabilidades existentes antes </w:t>
      </w:r>
      <w:r w:rsidRPr="00D23BA9">
        <w:rPr>
          <w:rFonts w:ascii="Verdana" w:eastAsia="Arial" w:hAnsi="Verdana" w:cs="Arial"/>
          <w:sz w:val="22"/>
          <w:szCs w:val="22"/>
          <w:lang w:val="es-ES"/>
        </w:rPr>
        <w:lastRenderedPageBreak/>
        <w:t>de la emergencia y la intervención de procesos territoriales o sectoriales generadores de nuevos riesgos.</w:t>
      </w:r>
      <w:r w:rsidRPr="00D23BA9">
        <w:rPr>
          <w:rFonts w:ascii="Verdana" w:eastAsia="Arial" w:hAnsi="Verdana" w:cs="Arial"/>
          <w:b/>
          <w:bCs/>
          <w:sz w:val="22"/>
          <w:szCs w:val="22"/>
          <w:lang w:val="es-ES"/>
        </w:rPr>
        <w:t xml:space="preserve"> </w:t>
      </w:r>
    </w:p>
    <w:p w14:paraId="71DA1C85" w14:textId="77777777" w:rsidR="00D74295" w:rsidRPr="00D23BA9" w:rsidRDefault="00D74295" w:rsidP="00D23BA9">
      <w:pPr>
        <w:pStyle w:val="Prrafodelista"/>
        <w:ind w:left="851" w:hanging="851"/>
        <w:rPr>
          <w:rFonts w:ascii="Verdana" w:eastAsia="Arial" w:hAnsi="Verdana" w:cs="Arial"/>
          <w:b/>
          <w:bCs/>
          <w:sz w:val="22"/>
          <w:szCs w:val="22"/>
          <w:lang w:val="es-ES"/>
        </w:rPr>
      </w:pPr>
    </w:p>
    <w:p w14:paraId="3634455A" w14:textId="5CAD5387" w:rsidR="004404DC" w:rsidRPr="00D23BA9" w:rsidRDefault="004404DC" w:rsidP="00D23BA9">
      <w:pPr>
        <w:pStyle w:val="Prrafodelista"/>
        <w:numPr>
          <w:ilvl w:val="1"/>
          <w:numId w:val="15"/>
        </w:numPr>
        <w:spacing w:after="240"/>
        <w:ind w:left="851" w:hanging="851"/>
        <w:jc w:val="both"/>
        <w:rPr>
          <w:rFonts w:ascii="Verdana" w:eastAsia="Arial" w:hAnsi="Verdana" w:cs="Arial"/>
          <w:sz w:val="22"/>
          <w:szCs w:val="22"/>
          <w:lang w:val="es-ES"/>
        </w:rPr>
      </w:pPr>
      <w:r w:rsidRPr="00D23BA9">
        <w:rPr>
          <w:rFonts w:ascii="Verdana" w:eastAsia="Arial" w:hAnsi="Verdana" w:cs="Arial"/>
          <w:b/>
          <w:bCs/>
          <w:sz w:val="22"/>
          <w:szCs w:val="22"/>
          <w:lang w:val="es-ES"/>
        </w:rPr>
        <w:t xml:space="preserve">Redes hidrosanitarias: </w:t>
      </w:r>
      <w:r w:rsidRPr="00D23BA9">
        <w:rPr>
          <w:rFonts w:ascii="Verdana" w:eastAsia="Arial" w:hAnsi="Verdana" w:cs="Arial"/>
          <w:sz w:val="22"/>
          <w:szCs w:val="22"/>
          <w:lang w:val="es-ES"/>
        </w:rPr>
        <w:t xml:space="preserve">Conjunto de infraestructuras y sistemas relacionados con el suministro de agua potable y la disposición adecuada de aguas residuales en una edificación. Estas redes también se encargan de manejar las aguas lluvias y gestionar la red sanitaria.  Las instalaciones hidrosanitarias son todo el conjunto de tuberías de agua fría, agua caliente, desagües, ventilaciones, cajas de registro, aparatos sanitarios, entre otros, que sirven para abastecernos de agua potable y eliminarla a través de los desagües, hacia el sistema de alcantarillado o tratamiento.   </w:t>
      </w:r>
    </w:p>
    <w:p w14:paraId="61BBB80C" w14:textId="77777777" w:rsidR="00D74295" w:rsidRPr="00D23BA9" w:rsidRDefault="00D74295" w:rsidP="00D23BA9">
      <w:pPr>
        <w:pStyle w:val="Prrafodelista"/>
        <w:spacing w:after="240"/>
        <w:ind w:left="851" w:hanging="851"/>
        <w:jc w:val="both"/>
        <w:rPr>
          <w:rFonts w:ascii="Verdana" w:eastAsia="Arial" w:hAnsi="Verdana" w:cs="Arial"/>
          <w:b/>
          <w:bCs/>
          <w:sz w:val="22"/>
          <w:szCs w:val="22"/>
          <w:lang w:val="es-ES"/>
        </w:rPr>
      </w:pPr>
    </w:p>
    <w:p w14:paraId="3CE5BD0E" w14:textId="09BE39CA" w:rsidR="004404DC" w:rsidRPr="00D23BA9" w:rsidRDefault="004404DC" w:rsidP="00D23BA9">
      <w:pPr>
        <w:pStyle w:val="Prrafodelista"/>
        <w:numPr>
          <w:ilvl w:val="1"/>
          <w:numId w:val="15"/>
        </w:numPr>
        <w:spacing w:after="240"/>
        <w:ind w:left="851" w:hanging="851"/>
        <w:jc w:val="both"/>
        <w:rPr>
          <w:rFonts w:ascii="Verdana" w:eastAsia="Arial" w:hAnsi="Verdana" w:cs="Arial"/>
          <w:sz w:val="22"/>
          <w:szCs w:val="22"/>
          <w:lang w:val="es-ES"/>
        </w:rPr>
      </w:pPr>
      <w:r w:rsidRPr="00D23BA9">
        <w:rPr>
          <w:rFonts w:ascii="Verdana" w:eastAsia="Arial" w:hAnsi="Verdana" w:cs="Arial"/>
          <w:b/>
          <w:bCs/>
          <w:sz w:val="22"/>
          <w:szCs w:val="22"/>
          <w:lang w:val="es-ES"/>
        </w:rPr>
        <w:t xml:space="preserve">Redes eléctricas: </w:t>
      </w:r>
      <w:r w:rsidRPr="00D23BA9">
        <w:rPr>
          <w:rFonts w:ascii="Verdana" w:eastAsia="Arial" w:hAnsi="Verdana" w:cs="Arial"/>
          <w:sz w:val="22"/>
          <w:szCs w:val="22"/>
          <w:lang w:val="es-ES"/>
        </w:rPr>
        <w:t xml:space="preserve">Conjunto de infraestructuras, instalaciones y equipos utilizados para la generación, transmisión y distribución de energía eléctrica desde las fuentes de producción (centrales eléctricas, parques eólicos, etc.) hasta los puntos de consumo, se encuentran principalmente en el Reglamento Técnico de Instalaciones Eléctricas (RETIE) o la norma que lo modifique, adicione, derogue o sustituya.  </w:t>
      </w:r>
    </w:p>
    <w:p w14:paraId="054119C2" w14:textId="497465B7" w:rsidR="7C23A953" w:rsidRPr="00D23BA9" w:rsidRDefault="7C23A953" w:rsidP="00D23BA9">
      <w:pPr>
        <w:pStyle w:val="Prrafodelista"/>
        <w:spacing w:after="240"/>
        <w:ind w:left="851" w:hanging="851"/>
        <w:jc w:val="both"/>
        <w:rPr>
          <w:rFonts w:ascii="Verdana" w:eastAsia="Arial" w:hAnsi="Verdana" w:cs="Arial"/>
          <w:sz w:val="22"/>
          <w:szCs w:val="22"/>
          <w:lang w:val="es-ES"/>
        </w:rPr>
      </w:pPr>
    </w:p>
    <w:p w14:paraId="66859A8D" w14:textId="18F6EA0F" w:rsidR="004404DC" w:rsidRPr="00D23BA9" w:rsidRDefault="004404DC" w:rsidP="00D23BA9">
      <w:pPr>
        <w:pStyle w:val="Prrafodelista"/>
        <w:numPr>
          <w:ilvl w:val="1"/>
          <w:numId w:val="15"/>
        </w:numPr>
        <w:spacing w:after="240"/>
        <w:ind w:left="851" w:hanging="851"/>
        <w:jc w:val="both"/>
        <w:rPr>
          <w:rFonts w:ascii="Verdana" w:eastAsia="Arial" w:hAnsi="Verdana" w:cs="Arial"/>
          <w:sz w:val="22"/>
          <w:szCs w:val="22"/>
          <w:lang w:val="es-ES"/>
        </w:rPr>
      </w:pPr>
      <w:r w:rsidRPr="00D23BA9">
        <w:rPr>
          <w:rFonts w:ascii="Verdana" w:eastAsia="Arial" w:hAnsi="Verdana" w:cs="Arial"/>
          <w:b/>
          <w:bCs/>
          <w:sz w:val="22"/>
          <w:szCs w:val="22"/>
          <w:lang w:val="es-ES"/>
        </w:rPr>
        <w:t xml:space="preserve">Rehabilitación: </w:t>
      </w:r>
      <w:r w:rsidRPr="00D23BA9">
        <w:rPr>
          <w:rFonts w:ascii="Verdana" w:eastAsia="Arial" w:hAnsi="Verdana" w:cs="Arial"/>
          <w:sz w:val="22"/>
          <w:szCs w:val="22"/>
          <w:lang w:val="es-ES"/>
        </w:rPr>
        <w:t>Intervención de una infraestructura, cuya condición de operación ha sufrido deterioro y por tanto su nivel de servicio es inferior al nivel para el cual fue diseñado y construido, su objetivo es, devolverla al estado inicial para la cual fue construida, para extender su vida útil y mejorar el rendimiento y/o la durabilidad de estas</w:t>
      </w:r>
    </w:p>
    <w:p w14:paraId="3BD0F7DA" w14:textId="77777777" w:rsidR="00D74295" w:rsidRPr="00D23BA9" w:rsidRDefault="00D74295" w:rsidP="00D23BA9">
      <w:pPr>
        <w:pStyle w:val="Prrafodelista"/>
        <w:spacing w:after="240"/>
        <w:ind w:left="851" w:hanging="851"/>
        <w:jc w:val="both"/>
        <w:rPr>
          <w:rFonts w:ascii="Verdana" w:eastAsia="Arial" w:hAnsi="Verdana" w:cs="Arial"/>
          <w:b/>
          <w:bCs/>
          <w:sz w:val="22"/>
          <w:szCs w:val="22"/>
          <w:lang w:val="es-ES"/>
        </w:rPr>
      </w:pPr>
    </w:p>
    <w:p w14:paraId="271836E5" w14:textId="79909C81" w:rsidR="004448A4" w:rsidRPr="00D23BA9" w:rsidRDefault="7473258A"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Reforzamiento Estructural</w:t>
      </w:r>
      <w:r w:rsidR="7CF3228E" w:rsidRPr="00D23BA9">
        <w:rPr>
          <w:rFonts w:ascii="Verdana" w:eastAsia="Arial" w:hAnsi="Verdana" w:cs="Arial"/>
          <w:b/>
          <w:bCs/>
          <w:sz w:val="22"/>
          <w:szCs w:val="22"/>
          <w:lang w:val="es-ES"/>
        </w:rPr>
        <w:t xml:space="preserve"> o Rehabilitación Estructural</w:t>
      </w:r>
      <w:r w:rsidRPr="00D23BA9">
        <w:rPr>
          <w:rFonts w:ascii="Verdana" w:eastAsia="Arial" w:hAnsi="Verdana" w:cs="Arial"/>
          <w:b/>
          <w:bCs/>
          <w:sz w:val="22"/>
          <w:szCs w:val="22"/>
          <w:lang w:val="es-ES"/>
        </w:rPr>
        <w:t>:</w:t>
      </w:r>
      <w:r w:rsidRPr="00D23BA9">
        <w:rPr>
          <w:rFonts w:ascii="Verdana" w:eastAsia="Arial" w:hAnsi="Verdana" w:cs="Arial"/>
          <w:sz w:val="22"/>
          <w:szCs w:val="22"/>
          <w:lang w:val="es-ES"/>
        </w:rPr>
        <w:t xml:space="preserve"> </w:t>
      </w:r>
      <w:r w:rsidR="2D79F7F7" w:rsidRPr="00D23BA9">
        <w:rPr>
          <w:rFonts w:ascii="Verdana" w:eastAsia="Arial" w:hAnsi="Verdana" w:cs="Arial"/>
          <w:sz w:val="22"/>
          <w:szCs w:val="22"/>
          <w:lang w:val="es-ES"/>
        </w:rPr>
        <w:t>A</w:t>
      </w:r>
      <w:r w:rsidRPr="00D23BA9">
        <w:rPr>
          <w:rFonts w:ascii="Verdana" w:eastAsia="Arial" w:hAnsi="Verdana" w:cs="Arial"/>
          <w:sz w:val="22"/>
          <w:szCs w:val="22"/>
          <w:lang w:val="es-ES"/>
        </w:rPr>
        <w:t xml:space="preserve">dición de fuerza </w:t>
      </w:r>
      <w:r w:rsidR="5228035E" w:rsidRPr="00D23BA9">
        <w:rPr>
          <w:rFonts w:ascii="Verdana" w:eastAsia="Arial" w:hAnsi="Verdana" w:cs="Arial"/>
          <w:sz w:val="22"/>
          <w:szCs w:val="22"/>
          <w:lang w:val="es-ES"/>
        </w:rPr>
        <w:t xml:space="preserve">o capacidad de carga a un elemento estructural que hace parte de un todo ya sea definido como superestructura, </w:t>
      </w:r>
      <w:r w:rsidR="2D6938D4" w:rsidRPr="00D23BA9">
        <w:rPr>
          <w:rFonts w:ascii="Verdana" w:eastAsia="Arial" w:hAnsi="Verdana" w:cs="Arial"/>
          <w:sz w:val="22"/>
          <w:szCs w:val="22"/>
          <w:lang w:val="es-ES"/>
        </w:rPr>
        <w:t>subestructura</w:t>
      </w:r>
      <w:r w:rsidR="5228035E" w:rsidRPr="00D23BA9">
        <w:rPr>
          <w:rFonts w:ascii="Verdana" w:eastAsia="Arial" w:hAnsi="Verdana" w:cs="Arial"/>
          <w:sz w:val="22"/>
          <w:szCs w:val="22"/>
          <w:lang w:val="es-ES"/>
        </w:rPr>
        <w:t xml:space="preserve"> o fundación.  Los ejemplos incluyen la </w:t>
      </w:r>
      <w:r w:rsidR="616D9E75" w:rsidRPr="00D23BA9">
        <w:rPr>
          <w:rFonts w:ascii="Verdana" w:eastAsia="Arial" w:hAnsi="Verdana" w:cs="Arial"/>
          <w:sz w:val="22"/>
          <w:szCs w:val="22"/>
          <w:lang w:val="es-ES"/>
        </w:rPr>
        <w:t>instalación</w:t>
      </w:r>
      <w:r w:rsidR="5228035E" w:rsidRPr="00D23BA9">
        <w:rPr>
          <w:rFonts w:ascii="Verdana" w:eastAsia="Arial" w:hAnsi="Verdana" w:cs="Arial"/>
          <w:sz w:val="22"/>
          <w:szCs w:val="22"/>
          <w:lang w:val="es-ES"/>
        </w:rPr>
        <w:t xml:space="preserve"> de barras de refuerzo de metal debidamente ancladas al elemento existente  en la forma establecida en los estudios y diseños antes de verter el hormigón; o </w:t>
      </w:r>
      <w:r w:rsidR="70A7D628" w:rsidRPr="00D23BA9">
        <w:rPr>
          <w:rFonts w:ascii="Verdana" w:eastAsia="Arial" w:hAnsi="Verdana" w:cs="Arial"/>
          <w:sz w:val="22"/>
          <w:szCs w:val="22"/>
          <w:lang w:val="es-ES"/>
        </w:rPr>
        <w:t>instalar</w:t>
      </w:r>
      <w:r w:rsidR="5228035E" w:rsidRPr="00D23BA9">
        <w:rPr>
          <w:rFonts w:ascii="Verdana" w:eastAsia="Arial" w:hAnsi="Verdana" w:cs="Arial"/>
          <w:sz w:val="22"/>
          <w:szCs w:val="22"/>
          <w:lang w:val="es-ES"/>
        </w:rPr>
        <w:t xml:space="preserve"> las placas de refuerzo metálicos  en la intersección de varios elementos; o realizar el reforzamiento mediante la implementación de sistemas compuestos como el refuerzo con fibra de carbono; o utilización de aceros estructurales; o implementación de reforzamiento mediante tensionamiento exterior de los elementos  requeridos</w:t>
      </w:r>
      <w:r w:rsidR="5228035E" w:rsidRPr="00D23BA9">
        <w:rPr>
          <w:rFonts w:ascii="Verdana" w:eastAsia="Arial" w:hAnsi="Verdana" w:cs="Arial"/>
          <w:b/>
          <w:bCs/>
          <w:sz w:val="22"/>
          <w:szCs w:val="22"/>
          <w:lang w:val="es-ES"/>
        </w:rPr>
        <w:t xml:space="preserve">.  </w:t>
      </w:r>
    </w:p>
    <w:p w14:paraId="28989F0B" w14:textId="77777777" w:rsidR="006A3DD7" w:rsidRPr="00D23BA9" w:rsidRDefault="007072E4" w:rsidP="00D23BA9">
      <w:pPr>
        <w:pStyle w:val="Invias-VietaNumerada"/>
        <w:widowControl w:val="0"/>
        <w:autoSpaceDE w:val="0"/>
        <w:autoSpaceDN w:val="0"/>
        <w:adjustRightInd w:val="0"/>
        <w:spacing w:before="120" w:after="240"/>
        <w:ind w:left="851" w:hanging="851"/>
        <w:rPr>
          <w:rFonts w:ascii="Verdana" w:eastAsia="Arial" w:hAnsi="Verdana" w:cs="Arial"/>
          <w:sz w:val="22"/>
          <w:szCs w:val="22"/>
          <w:lang w:val="es-ES"/>
        </w:rPr>
      </w:pPr>
      <w:r w:rsidRPr="00D23BA9">
        <w:rPr>
          <w:rFonts w:ascii="Verdana" w:eastAsia="Arial" w:hAnsi="Verdana" w:cs="Arial"/>
          <w:sz w:val="22"/>
          <w:szCs w:val="22"/>
          <w:lang w:val="es-ES"/>
        </w:rPr>
        <w:t>Es de resaltar que puede llevarse a cabo la combinación de varias de las actividades mencionadas según lo establezcan los estudios y diseños para el reforzamiento estructural.  En ningún caso se tiene en cuenta el componente sísmico, ni un análisis geotécnico de las fundaciones, ni estudios hidráulicos de la estructura; puesto que la actividad consiste en reforzar los elementos que se encuentran en mal estado y permitir aumentar la vida útil de la misma.</w:t>
      </w:r>
    </w:p>
    <w:p w14:paraId="600FEAFF" w14:textId="210C4A76" w:rsidR="007072E4" w:rsidRPr="00D23BA9" w:rsidRDefault="007072E4" w:rsidP="00D23BA9">
      <w:pPr>
        <w:pStyle w:val="Invias-VietaNumerada"/>
        <w:autoSpaceDE w:val="0"/>
        <w:autoSpaceDN w:val="0"/>
        <w:adjustRightInd w:val="0"/>
        <w:spacing w:before="120" w:after="240"/>
        <w:ind w:left="851" w:hanging="851"/>
        <w:rPr>
          <w:rFonts w:ascii="Verdana" w:eastAsia="Arial" w:hAnsi="Verdana" w:cs="Arial"/>
          <w:sz w:val="22"/>
          <w:szCs w:val="22"/>
          <w:lang w:val="es-ES"/>
        </w:rPr>
      </w:pPr>
      <w:r w:rsidRPr="00D23BA9">
        <w:rPr>
          <w:rFonts w:ascii="Verdana" w:eastAsia="Arial" w:hAnsi="Verdana" w:cs="Arial"/>
          <w:sz w:val="22"/>
          <w:szCs w:val="22"/>
          <w:lang w:val="es-ES"/>
        </w:rPr>
        <w:lastRenderedPageBreak/>
        <w:t>Las actividades de reforzamiento se realizan para recuperar la capacidad por la acción de agentes externos a la estructura como ataques terroristas; accidentes y/o colisiones; fuerza mayor o caso fortuito donde se presente una mayor acción de las cargas por vientos, mayor fuerza de la corriente, material de arrastre y condiciones de sedimentos; y el empuje de tierras no contempladas en los diseños iniciales.  Además de ataques por agentes químicos y/o la falta de mantenimiento de los elementos estructurales los cuales afectan la durabilidad y la estabilidad de la estructura.</w:t>
      </w:r>
    </w:p>
    <w:p w14:paraId="5DB71E17" w14:textId="77777777" w:rsidR="007072E4" w:rsidRPr="00D23BA9" w:rsidRDefault="007072E4" w:rsidP="00D23BA9">
      <w:pPr>
        <w:pStyle w:val="Invias-VietaNumerada"/>
        <w:autoSpaceDE w:val="0"/>
        <w:autoSpaceDN w:val="0"/>
        <w:adjustRightInd w:val="0"/>
        <w:spacing w:before="120" w:after="240"/>
        <w:ind w:left="851" w:hanging="851"/>
        <w:rPr>
          <w:rFonts w:ascii="Verdana" w:eastAsia="Arial" w:hAnsi="Verdana" w:cs="Arial"/>
          <w:sz w:val="22"/>
          <w:szCs w:val="22"/>
          <w:lang w:val="es-ES"/>
        </w:rPr>
      </w:pPr>
      <w:r w:rsidRPr="00D23BA9">
        <w:rPr>
          <w:rFonts w:ascii="Verdana" w:eastAsia="Arial" w:hAnsi="Verdana" w:cs="Arial"/>
          <w:sz w:val="22"/>
          <w:szCs w:val="22"/>
          <w:lang w:val="es-ES"/>
        </w:rPr>
        <w:t>Esta actividad no implica actualizar la capacidad de carga de la estructura.</w:t>
      </w:r>
    </w:p>
    <w:p w14:paraId="550A3B69" w14:textId="77777777" w:rsidR="007072E4" w:rsidRPr="00D23BA9" w:rsidRDefault="5CE5DB1F" w:rsidP="00D23BA9">
      <w:pPr>
        <w:pStyle w:val="Invias-VietaNumerada"/>
        <w:autoSpaceDE w:val="0"/>
        <w:autoSpaceDN w:val="0"/>
        <w:adjustRightInd w:val="0"/>
        <w:spacing w:before="120" w:after="240"/>
        <w:ind w:left="851" w:hanging="851"/>
        <w:rPr>
          <w:rFonts w:ascii="Verdana" w:eastAsia="Arial" w:hAnsi="Verdana" w:cs="Arial"/>
          <w:sz w:val="22"/>
          <w:szCs w:val="22"/>
          <w:lang w:val="es-ES"/>
        </w:rPr>
      </w:pPr>
      <w:r w:rsidRPr="00D23BA9">
        <w:rPr>
          <w:rFonts w:ascii="Verdana" w:eastAsia="Arial" w:hAnsi="Verdana" w:cs="Arial"/>
          <w:sz w:val="22"/>
          <w:szCs w:val="22"/>
          <w:lang w:val="es-ES"/>
        </w:rPr>
        <w:t>Estas actividades requieren del mantenimiento previo de los elementos estructurales.</w:t>
      </w:r>
    </w:p>
    <w:p w14:paraId="12139031" w14:textId="77777777" w:rsidR="00D74295" w:rsidRPr="00D23BA9" w:rsidRDefault="004404DC" w:rsidP="00D23BA9">
      <w:pPr>
        <w:pStyle w:val="Prrafodelista"/>
        <w:numPr>
          <w:ilvl w:val="1"/>
          <w:numId w:val="15"/>
        </w:numPr>
        <w:spacing w:after="240"/>
        <w:ind w:left="851" w:hanging="851"/>
        <w:jc w:val="both"/>
        <w:rPr>
          <w:rFonts w:ascii="Verdana" w:eastAsia="Arial" w:hAnsi="Verdana" w:cs="Arial"/>
          <w:sz w:val="22"/>
          <w:szCs w:val="22"/>
        </w:rPr>
      </w:pPr>
      <w:r w:rsidRPr="00D23BA9">
        <w:rPr>
          <w:rFonts w:ascii="Verdana" w:eastAsia="Arial" w:hAnsi="Verdana" w:cs="Arial"/>
          <w:b/>
          <w:bCs/>
          <w:sz w:val="22"/>
          <w:szCs w:val="22"/>
          <w:lang w:val="es-ES"/>
        </w:rPr>
        <w:t xml:space="preserve">Reparaciones Locativas: </w:t>
      </w:r>
      <w:r w:rsidRPr="00D23BA9">
        <w:rPr>
          <w:rFonts w:ascii="Verdana" w:eastAsia="Arial" w:hAnsi="Verdana" w:cs="Arial"/>
          <w:sz w:val="22"/>
          <w:szCs w:val="22"/>
          <w:lang w:val="es-ES"/>
        </w:rPr>
        <w:t>Obras que tienen como finalidad mantener el inmueble en las debidas condiciones de higiene y ornato sin afectar su estructura portante, su distribución interior, sus características funcionales, formales y/o volumétricas. No requerirán Licencia de Construcción las reparaciones o mejoras locativas a que hace referencia el artículo 8 de la Ley 810 de 2003 o la norma que lo adicione, modifique o sustituya.</w:t>
      </w:r>
    </w:p>
    <w:p w14:paraId="019017B9" w14:textId="77777777" w:rsidR="00D74295" w:rsidRPr="00D23BA9" w:rsidRDefault="00D74295" w:rsidP="00D23BA9">
      <w:pPr>
        <w:pStyle w:val="Prrafodelista"/>
        <w:spacing w:after="240"/>
        <w:ind w:left="851" w:hanging="851"/>
        <w:jc w:val="both"/>
        <w:rPr>
          <w:rFonts w:ascii="Verdana" w:eastAsia="Arial" w:hAnsi="Verdana" w:cs="Arial"/>
          <w:sz w:val="22"/>
          <w:szCs w:val="22"/>
        </w:rPr>
      </w:pPr>
    </w:p>
    <w:p w14:paraId="67E0302C" w14:textId="138F7534" w:rsidR="004404DC" w:rsidRPr="00D23BA9" w:rsidRDefault="004404DC" w:rsidP="00D23BA9">
      <w:pPr>
        <w:pStyle w:val="Prrafodelista"/>
        <w:numPr>
          <w:ilvl w:val="1"/>
          <w:numId w:val="15"/>
        </w:numPr>
        <w:spacing w:after="240"/>
        <w:ind w:left="851" w:hanging="851"/>
        <w:jc w:val="both"/>
        <w:rPr>
          <w:rFonts w:ascii="Verdana" w:eastAsia="Arial" w:hAnsi="Verdana" w:cs="Arial"/>
          <w:sz w:val="22"/>
          <w:szCs w:val="22"/>
        </w:rPr>
      </w:pPr>
      <w:r w:rsidRPr="00D23BA9">
        <w:rPr>
          <w:rFonts w:ascii="Verdana" w:eastAsia="Arial" w:hAnsi="Verdana" w:cs="Arial"/>
          <w:b/>
          <w:bCs/>
          <w:sz w:val="22"/>
          <w:szCs w:val="22"/>
          <w:lang w:val="es-ES"/>
        </w:rPr>
        <w:t xml:space="preserve">Resistencia: </w:t>
      </w:r>
      <w:r w:rsidRPr="00D23BA9">
        <w:rPr>
          <w:rFonts w:ascii="Verdana" w:eastAsia="Arial" w:hAnsi="Verdana" w:cs="Arial"/>
          <w:sz w:val="22"/>
          <w:szCs w:val="22"/>
          <w:lang w:val="es-ES"/>
        </w:rPr>
        <w:t>Capacidad útil de una estructura, o de sus miembros, para resistir cargas, dentro de los límites de deformación establecidos en la NSR-10.</w:t>
      </w:r>
      <w:r w:rsidRPr="00D23BA9">
        <w:rPr>
          <w:rFonts w:ascii="Verdana" w:eastAsia="Arial" w:hAnsi="Verdana" w:cs="Arial"/>
          <w:b/>
          <w:bCs/>
          <w:sz w:val="22"/>
          <w:szCs w:val="22"/>
          <w:lang w:val="es-ES"/>
        </w:rPr>
        <w:t xml:space="preserve"> </w:t>
      </w:r>
    </w:p>
    <w:p w14:paraId="05441FF3" w14:textId="77777777" w:rsidR="00D74295" w:rsidRPr="00D23BA9" w:rsidRDefault="00D74295" w:rsidP="00D23BA9">
      <w:pPr>
        <w:pStyle w:val="Prrafodelista"/>
        <w:spacing w:after="240"/>
        <w:ind w:left="851" w:hanging="851"/>
        <w:jc w:val="both"/>
        <w:rPr>
          <w:rFonts w:ascii="Verdana" w:eastAsia="Arial" w:hAnsi="Verdana" w:cs="Arial"/>
          <w:b/>
          <w:bCs/>
          <w:sz w:val="22"/>
          <w:szCs w:val="22"/>
          <w:lang w:val="es-ES"/>
        </w:rPr>
      </w:pPr>
    </w:p>
    <w:p w14:paraId="1FC477B0" w14:textId="27050D4E" w:rsidR="00113B10" w:rsidRPr="00D23BA9" w:rsidRDefault="0C9A9AC2"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Remoción de Derrumbes: </w:t>
      </w:r>
      <w:r w:rsidRPr="00D23BA9">
        <w:rPr>
          <w:rFonts w:ascii="Verdana" w:eastAsia="Arial" w:hAnsi="Verdana" w:cs="Arial"/>
          <w:sz w:val="22"/>
          <w:szCs w:val="22"/>
          <w:lang w:val="es-ES"/>
        </w:rPr>
        <w:t>Este trabajo consiste en la remoción, desecho y disposición o en la remoción, cargue, transporte hasta la distancia de acarreo libre, descargue y disposición de los materiales provenientes del desplazamiento de taludes o del terreno natural, depositados sobre una vía existente o en construcción, y que se convierten en obstáculo para la utilización normal de la vía o para la ejecución de las obras.</w:t>
      </w:r>
      <w:r w:rsidRPr="00D23BA9">
        <w:rPr>
          <w:rFonts w:ascii="Verdana" w:eastAsia="Arial" w:hAnsi="Verdana" w:cs="Arial"/>
          <w:b/>
          <w:bCs/>
          <w:sz w:val="22"/>
          <w:szCs w:val="22"/>
          <w:lang w:val="es-ES"/>
        </w:rPr>
        <w:t xml:space="preserve"> </w:t>
      </w:r>
    </w:p>
    <w:p w14:paraId="645CAEBF" w14:textId="77777777" w:rsidR="00A767B6" w:rsidRPr="00D23BA9" w:rsidRDefault="00A767B6" w:rsidP="00D23BA9">
      <w:pPr>
        <w:pStyle w:val="Prrafodelista"/>
        <w:spacing w:after="240"/>
        <w:ind w:left="851" w:hanging="851"/>
        <w:jc w:val="both"/>
        <w:rPr>
          <w:rFonts w:ascii="Verdana" w:eastAsia="Arial" w:hAnsi="Verdana" w:cs="Arial"/>
          <w:sz w:val="22"/>
          <w:szCs w:val="22"/>
          <w:lang w:val="es-ES"/>
        </w:rPr>
      </w:pPr>
    </w:p>
    <w:p w14:paraId="12F2C4AD" w14:textId="5C19C9B9" w:rsidR="007072E4" w:rsidRPr="00D23BA9" w:rsidRDefault="0C6CC5CA" w:rsidP="00D23BA9">
      <w:pPr>
        <w:pStyle w:val="Prrafodelista"/>
        <w:numPr>
          <w:ilvl w:val="1"/>
          <w:numId w:val="15"/>
        </w:numPr>
        <w:spacing w:after="240"/>
        <w:ind w:left="851" w:hanging="851"/>
        <w:jc w:val="both"/>
        <w:rPr>
          <w:rFonts w:ascii="Verdana" w:eastAsia="Arial" w:hAnsi="Verdana" w:cs="Arial"/>
          <w:sz w:val="22"/>
          <w:szCs w:val="22"/>
          <w:lang w:val="es-ES"/>
        </w:rPr>
      </w:pPr>
      <w:r w:rsidRPr="00D23BA9">
        <w:rPr>
          <w:rFonts w:ascii="Verdana" w:eastAsia="Arial" w:hAnsi="Verdana" w:cs="Arial"/>
          <w:b/>
          <w:bCs/>
          <w:sz w:val="22"/>
          <w:szCs w:val="22"/>
          <w:lang w:val="es-ES"/>
        </w:rPr>
        <w:t xml:space="preserve">Repotenciación </w:t>
      </w:r>
      <w:r w:rsidR="2FF503F0" w:rsidRPr="00D23BA9">
        <w:rPr>
          <w:rFonts w:ascii="Verdana" w:eastAsia="Arial" w:hAnsi="Verdana" w:cs="Arial"/>
          <w:b/>
          <w:bCs/>
          <w:sz w:val="22"/>
          <w:szCs w:val="22"/>
          <w:lang w:val="es-ES"/>
        </w:rPr>
        <w:t>E</w:t>
      </w:r>
      <w:r w:rsidRPr="00D23BA9">
        <w:rPr>
          <w:rFonts w:ascii="Verdana" w:eastAsia="Arial" w:hAnsi="Verdana" w:cs="Arial"/>
          <w:b/>
          <w:bCs/>
          <w:sz w:val="22"/>
          <w:szCs w:val="22"/>
          <w:lang w:val="es-ES"/>
        </w:rPr>
        <w:t>structural:</w:t>
      </w:r>
      <w:r w:rsidR="6AF51BFB" w:rsidRPr="00D23BA9">
        <w:rPr>
          <w:rFonts w:ascii="Verdana" w:eastAsia="Arial" w:hAnsi="Verdana" w:cs="Arial"/>
          <w:b/>
          <w:bCs/>
          <w:sz w:val="22"/>
          <w:szCs w:val="22"/>
          <w:lang w:val="es-ES"/>
        </w:rPr>
        <w:t xml:space="preserve"> </w:t>
      </w:r>
      <w:r w:rsidR="6AF51BFB" w:rsidRPr="00D23BA9">
        <w:rPr>
          <w:rFonts w:ascii="Verdana" w:eastAsia="Arial" w:hAnsi="Verdana" w:cs="Arial"/>
          <w:sz w:val="22"/>
          <w:szCs w:val="22"/>
          <w:lang w:val="es-ES"/>
        </w:rPr>
        <w:t>R</w:t>
      </w:r>
      <w:r w:rsidRPr="00D23BA9">
        <w:rPr>
          <w:rFonts w:ascii="Verdana" w:eastAsia="Arial" w:hAnsi="Verdana" w:cs="Arial"/>
          <w:sz w:val="22"/>
          <w:szCs w:val="22"/>
          <w:lang w:val="es-ES"/>
        </w:rPr>
        <w:t xml:space="preserve">eforzamiento del conjunto de elementos estructurales de tal forma que se pueda adicionar la capacidad de la estructura mediante procesos constructivos que garanticen el aumento de la capacidad para la cual fue diseñada inicialmente.  </w:t>
      </w:r>
    </w:p>
    <w:p w14:paraId="54E9E454" w14:textId="683C5CA9" w:rsidR="007072E4" w:rsidRPr="00D23BA9" w:rsidRDefault="007072E4" w:rsidP="00D23BA9">
      <w:pPr>
        <w:pStyle w:val="Invias-VietaNumerada"/>
        <w:autoSpaceDE w:val="0"/>
        <w:autoSpaceDN w:val="0"/>
        <w:adjustRightInd w:val="0"/>
        <w:spacing w:before="120" w:after="240"/>
        <w:ind w:left="851" w:hanging="851"/>
        <w:rPr>
          <w:rFonts w:ascii="Verdana" w:eastAsia="Arial" w:hAnsi="Verdana" w:cs="Arial"/>
          <w:sz w:val="22"/>
          <w:szCs w:val="22"/>
          <w:lang w:val="es-ES"/>
        </w:rPr>
      </w:pPr>
      <w:r w:rsidRPr="00D23BA9">
        <w:rPr>
          <w:rFonts w:ascii="Verdana" w:eastAsia="Arial" w:hAnsi="Verdana" w:cs="Arial"/>
          <w:sz w:val="22"/>
          <w:szCs w:val="22"/>
          <w:lang w:val="es-ES"/>
        </w:rPr>
        <w:t>Estas actividades requieren del mantenimiento previo de los elementos estructurales.</w:t>
      </w:r>
    </w:p>
    <w:p w14:paraId="44ACE6C2" w14:textId="0CFC6BD3" w:rsidR="00E56956" w:rsidRPr="00D23BA9" w:rsidRDefault="00E56956"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Reposición. </w:t>
      </w:r>
      <w:r w:rsidRPr="00D23BA9">
        <w:rPr>
          <w:rFonts w:ascii="Verdana" w:eastAsia="Arial" w:hAnsi="Verdana" w:cs="Arial"/>
          <w:sz w:val="22"/>
          <w:szCs w:val="22"/>
          <w:lang w:val="es-ES"/>
        </w:rPr>
        <w:t xml:space="preserve">Actividades para reemplazar, renovar elementos, componentes o sistemas de una edificación, que por sus condiciones ya no es apta para cumplir a cabalidad con su función, bien porque agotó </w:t>
      </w:r>
      <w:r w:rsidRPr="00D23BA9">
        <w:rPr>
          <w:rFonts w:ascii="Verdana" w:eastAsia="Arial" w:hAnsi="Verdana" w:cs="Arial"/>
          <w:sz w:val="22"/>
          <w:szCs w:val="22"/>
          <w:lang w:val="es-ES"/>
        </w:rPr>
        <w:lastRenderedPageBreak/>
        <w:t>su vida útil o porque no es eficiente en su operación y las condiciones de tecnología evidencian que el activo no es eficiente, al llegar al final de su vida útil al presentar daño o deterioro significativo, para mantener la habitabilidad, funcionalidad y seguridad del inmueble</w:t>
      </w:r>
    </w:p>
    <w:p w14:paraId="7832FF31" w14:textId="77777777" w:rsidR="00A767B6" w:rsidRPr="00D23BA9" w:rsidRDefault="00A767B6" w:rsidP="00D23BA9">
      <w:pPr>
        <w:pStyle w:val="Prrafodelista"/>
        <w:spacing w:after="240"/>
        <w:ind w:left="851" w:hanging="851"/>
        <w:jc w:val="both"/>
        <w:rPr>
          <w:rFonts w:ascii="Verdana" w:eastAsia="Arial" w:hAnsi="Verdana" w:cs="Arial"/>
          <w:b/>
          <w:bCs/>
          <w:sz w:val="22"/>
          <w:szCs w:val="22"/>
          <w:lang w:val="es-ES"/>
        </w:rPr>
      </w:pPr>
    </w:p>
    <w:p w14:paraId="256BCFE1" w14:textId="6F5703A0" w:rsidR="004404DC" w:rsidRPr="00D23BA9" w:rsidRDefault="004404DC"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Restauración: </w:t>
      </w:r>
      <w:r w:rsidRPr="00D23BA9">
        <w:rPr>
          <w:rFonts w:ascii="Verdana" w:eastAsia="Arial" w:hAnsi="Verdana" w:cs="Arial"/>
          <w:sz w:val="22"/>
          <w:szCs w:val="22"/>
          <w:lang w:val="es-ES"/>
        </w:rPr>
        <w:t>Obras o intervenciones tendientes a recuperar y adaptar un inmueble o parte de este, con el fin de conservar y revelar sus valores estéticos, históricos y simbólicos. Se fundamenta en el respeto por su integridad y autenticidad.</w:t>
      </w:r>
    </w:p>
    <w:p w14:paraId="3CD6F23C" w14:textId="77777777" w:rsidR="00A767B6" w:rsidRPr="00D23BA9" w:rsidRDefault="00A767B6" w:rsidP="00D23BA9">
      <w:pPr>
        <w:pStyle w:val="Prrafodelista"/>
        <w:spacing w:after="240"/>
        <w:ind w:left="851" w:hanging="851"/>
        <w:jc w:val="both"/>
        <w:rPr>
          <w:rFonts w:ascii="Verdana" w:eastAsia="Arial" w:hAnsi="Verdana" w:cs="Arial"/>
          <w:b/>
          <w:bCs/>
          <w:sz w:val="22"/>
          <w:szCs w:val="22"/>
          <w:lang w:val="es-ES"/>
        </w:rPr>
      </w:pPr>
    </w:p>
    <w:p w14:paraId="72A01879" w14:textId="5774F48F" w:rsidR="00E56956" w:rsidRPr="00D23BA9" w:rsidRDefault="00E56956"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Restitución: </w:t>
      </w:r>
      <w:r w:rsidRPr="00D23BA9">
        <w:rPr>
          <w:rFonts w:ascii="Verdana" w:eastAsia="Arial" w:hAnsi="Verdana" w:cs="Arial"/>
          <w:sz w:val="22"/>
          <w:szCs w:val="22"/>
          <w:lang w:val="es-ES"/>
        </w:rPr>
        <w:t>Acciones encaminadas a recuperar, devolver o restablecer una edificación o una parte de ella a su estado original o anterior</w:t>
      </w:r>
      <w:r w:rsidRPr="00D23BA9">
        <w:rPr>
          <w:rFonts w:ascii="Verdana" w:eastAsia="Arial" w:hAnsi="Verdana" w:cs="Arial"/>
          <w:b/>
          <w:bCs/>
          <w:sz w:val="22"/>
          <w:szCs w:val="22"/>
          <w:lang w:val="es-ES"/>
        </w:rPr>
        <w:t xml:space="preserve">.   </w:t>
      </w:r>
    </w:p>
    <w:p w14:paraId="30056313" w14:textId="77777777" w:rsidR="00A767B6" w:rsidRPr="00D23BA9" w:rsidRDefault="00A767B6" w:rsidP="00D23BA9">
      <w:pPr>
        <w:pStyle w:val="Prrafodelista"/>
        <w:spacing w:after="240"/>
        <w:ind w:left="851" w:hanging="851"/>
        <w:jc w:val="both"/>
        <w:rPr>
          <w:rFonts w:ascii="Verdana" w:eastAsia="Arial" w:hAnsi="Verdana" w:cs="Arial"/>
          <w:b/>
          <w:bCs/>
          <w:sz w:val="22"/>
          <w:szCs w:val="22"/>
          <w:lang w:val="es-ES"/>
        </w:rPr>
      </w:pPr>
    </w:p>
    <w:p w14:paraId="7DF4E4A7" w14:textId="1D17AAEF" w:rsidR="004404DC" w:rsidRPr="00D23BA9" w:rsidRDefault="004404DC"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RETIE: </w:t>
      </w:r>
      <w:r w:rsidRPr="00D23BA9">
        <w:rPr>
          <w:rFonts w:ascii="Verdana" w:eastAsia="Arial" w:hAnsi="Verdana" w:cs="Arial"/>
          <w:sz w:val="22"/>
          <w:szCs w:val="22"/>
          <w:lang w:val="es-ES"/>
        </w:rPr>
        <w:t>Reglamento Técnico de Instalaciones Eléctricas.</w:t>
      </w:r>
    </w:p>
    <w:p w14:paraId="4CF16E58" w14:textId="77777777" w:rsidR="00A767B6" w:rsidRPr="00D23BA9" w:rsidRDefault="00A767B6" w:rsidP="00D23BA9">
      <w:pPr>
        <w:pStyle w:val="Prrafodelista"/>
        <w:spacing w:after="240"/>
        <w:ind w:left="851" w:hanging="851"/>
        <w:jc w:val="both"/>
        <w:rPr>
          <w:rFonts w:ascii="Verdana" w:eastAsia="Arial" w:hAnsi="Verdana" w:cs="Arial"/>
          <w:b/>
          <w:bCs/>
          <w:sz w:val="22"/>
          <w:szCs w:val="22"/>
          <w:lang w:val="es-ES"/>
        </w:rPr>
      </w:pPr>
    </w:p>
    <w:p w14:paraId="18ABB711" w14:textId="59B697FB" w:rsidR="004404DC" w:rsidRPr="00D23BA9" w:rsidRDefault="004404DC"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RETILAP: </w:t>
      </w:r>
      <w:r w:rsidRPr="00D23BA9">
        <w:rPr>
          <w:rFonts w:ascii="Verdana" w:eastAsia="Arial" w:hAnsi="Verdana" w:cs="Arial"/>
          <w:sz w:val="22"/>
          <w:szCs w:val="22"/>
          <w:lang w:val="es-ES"/>
        </w:rPr>
        <w:t>Reglamento Técnico de Iluminación y Alumbrado Público.</w:t>
      </w:r>
      <w:r w:rsidRPr="00D23BA9">
        <w:rPr>
          <w:rFonts w:ascii="Verdana" w:eastAsia="Arial" w:hAnsi="Verdana" w:cs="Arial"/>
          <w:b/>
          <w:bCs/>
          <w:sz w:val="22"/>
          <w:szCs w:val="22"/>
          <w:lang w:val="es-ES"/>
        </w:rPr>
        <w:t xml:space="preserve"> </w:t>
      </w:r>
    </w:p>
    <w:p w14:paraId="0D4EBC42" w14:textId="77777777" w:rsidR="00A767B6" w:rsidRPr="00D23BA9" w:rsidRDefault="00A767B6" w:rsidP="00D23BA9">
      <w:pPr>
        <w:pStyle w:val="Prrafodelista"/>
        <w:spacing w:after="240"/>
        <w:ind w:left="851" w:hanging="851"/>
        <w:jc w:val="both"/>
        <w:rPr>
          <w:rFonts w:ascii="Verdana" w:eastAsia="Arial" w:hAnsi="Verdana" w:cs="Arial"/>
          <w:b/>
          <w:bCs/>
          <w:sz w:val="22"/>
          <w:szCs w:val="22"/>
          <w:lang w:val="es-ES"/>
        </w:rPr>
      </w:pPr>
    </w:p>
    <w:p w14:paraId="617C91A9" w14:textId="652310F7" w:rsidR="004404DC" w:rsidRPr="00D23BA9" w:rsidRDefault="004404DC"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RETIQ: </w:t>
      </w:r>
      <w:r w:rsidRPr="00D23BA9">
        <w:rPr>
          <w:rFonts w:ascii="Verdana" w:eastAsia="Arial" w:hAnsi="Verdana" w:cs="Arial"/>
          <w:sz w:val="22"/>
          <w:szCs w:val="22"/>
          <w:lang w:val="es-ES"/>
        </w:rPr>
        <w:t>Reglamento Técnico de Etiquetado.</w:t>
      </w:r>
    </w:p>
    <w:p w14:paraId="2696B114" w14:textId="77777777" w:rsidR="00A767B6" w:rsidRPr="00D23BA9" w:rsidRDefault="00A767B6" w:rsidP="00D23BA9">
      <w:pPr>
        <w:pStyle w:val="Prrafodelista"/>
        <w:spacing w:after="240"/>
        <w:ind w:left="851" w:hanging="851"/>
        <w:jc w:val="both"/>
        <w:rPr>
          <w:rFonts w:ascii="Verdana" w:eastAsia="Arial" w:hAnsi="Verdana" w:cs="Arial"/>
          <w:b/>
          <w:bCs/>
          <w:sz w:val="22"/>
          <w:szCs w:val="22"/>
          <w:lang w:val="es-ES"/>
        </w:rPr>
      </w:pPr>
    </w:p>
    <w:p w14:paraId="5F912162" w14:textId="2098F25E" w:rsidR="007000F7" w:rsidRPr="00D23BA9" w:rsidRDefault="0B64E7FB"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Rocería. </w:t>
      </w:r>
      <w:r w:rsidRPr="00D23BA9">
        <w:rPr>
          <w:rFonts w:ascii="Verdana" w:eastAsia="Arial" w:hAnsi="Verdana" w:cs="Arial"/>
          <w:sz w:val="22"/>
          <w:szCs w:val="22"/>
          <w:lang w:val="es-ES"/>
        </w:rPr>
        <w:t>Actividad de mantenimiento rutinario encaminada a mantener baja la vegetación de las zonas laterales de la vía.</w:t>
      </w:r>
      <w:r w:rsidRPr="00D23BA9">
        <w:rPr>
          <w:rFonts w:ascii="Verdana" w:eastAsia="Arial" w:hAnsi="Verdana" w:cs="Arial"/>
          <w:b/>
          <w:bCs/>
          <w:sz w:val="22"/>
          <w:szCs w:val="22"/>
          <w:lang w:val="es-ES"/>
        </w:rPr>
        <w:t xml:space="preserve"> </w:t>
      </w:r>
    </w:p>
    <w:p w14:paraId="63CAA537" w14:textId="77777777" w:rsidR="00A767B6" w:rsidRPr="00D23BA9" w:rsidRDefault="00A767B6" w:rsidP="00D23BA9">
      <w:pPr>
        <w:pStyle w:val="Prrafodelista"/>
        <w:spacing w:after="240"/>
        <w:ind w:left="851" w:hanging="851"/>
        <w:jc w:val="both"/>
        <w:rPr>
          <w:rFonts w:ascii="Verdana" w:eastAsia="Arial" w:hAnsi="Verdana" w:cs="Arial"/>
          <w:b/>
          <w:bCs/>
          <w:sz w:val="22"/>
          <w:szCs w:val="22"/>
          <w:lang w:val="es-ES"/>
        </w:rPr>
      </w:pPr>
    </w:p>
    <w:p w14:paraId="1856EBF6" w14:textId="193426BA" w:rsidR="522167CB" w:rsidRPr="00D23BA9" w:rsidRDefault="522167CB" w:rsidP="00D23BA9">
      <w:pPr>
        <w:pStyle w:val="Prrafodelista"/>
        <w:numPr>
          <w:ilvl w:val="1"/>
          <w:numId w:val="15"/>
        </w:numPr>
        <w:spacing w:after="240"/>
        <w:ind w:left="851" w:hanging="851"/>
        <w:jc w:val="both"/>
        <w:rPr>
          <w:rFonts w:ascii="Verdana" w:eastAsia="Arial" w:hAnsi="Verdana" w:cs="Arial"/>
          <w:sz w:val="22"/>
          <w:szCs w:val="22"/>
          <w:lang w:val="es-ES"/>
        </w:rPr>
      </w:pPr>
      <w:r w:rsidRPr="00D23BA9">
        <w:rPr>
          <w:rFonts w:ascii="Verdana" w:eastAsia="Arial" w:hAnsi="Verdana" w:cs="Arial"/>
          <w:b/>
          <w:bCs/>
          <w:sz w:val="22"/>
          <w:szCs w:val="22"/>
          <w:lang w:val="es-ES"/>
        </w:rPr>
        <w:t>Sello “Segundas Oportunidades”:</w:t>
      </w:r>
      <w:r w:rsidRPr="00D23BA9">
        <w:rPr>
          <w:rFonts w:ascii="Verdana" w:eastAsia="Arial" w:hAnsi="Verdana" w:cs="Arial"/>
          <w:sz w:val="22"/>
          <w:szCs w:val="22"/>
          <w:lang w:val="es-ES"/>
        </w:rPr>
        <w:t xml:space="preserve"> Es un certificado reputacional otorgado por el Ministerio de Trabajo que identifica a las empresas que contraten laboralmente a por lo menos una (1) personal trabajadora que haga parte de la población objeto contemplada en el artículo 2 de la ley 2208 de 2022, o cuyos socios o accionistas hagan parte de esta población objeto, incluyendo a miembros, socios o accionistas de las empresas, asociaciones o cooperativas organizadas a través de cualquier forma asociativa, que desarrollen proyectos productivos en el marco del Acuerdo de Paz.   </w:t>
      </w:r>
    </w:p>
    <w:p w14:paraId="3F14C42D" w14:textId="7BD38511" w:rsidR="7C23A953" w:rsidRPr="00D23BA9" w:rsidRDefault="7C23A953" w:rsidP="00D23BA9">
      <w:pPr>
        <w:pStyle w:val="Prrafodelista"/>
        <w:spacing w:after="240"/>
        <w:ind w:left="851" w:hanging="851"/>
        <w:jc w:val="both"/>
        <w:rPr>
          <w:rFonts w:ascii="Verdana" w:eastAsia="Arial" w:hAnsi="Verdana" w:cs="Arial"/>
          <w:sz w:val="22"/>
          <w:szCs w:val="22"/>
          <w:lang w:val="es-ES"/>
        </w:rPr>
      </w:pPr>
    </w:p>
    <w:p w14:paraId="4588717B" w14:textId="7E141731" w:rsidR="007B1B88" w:rsidRPr="00D23BA9" w:rsidRDefault="007B1B88" w:rsidP="00D23BA9">
      <w:pPr>
        <w:pStyle w:val="Prrafodelista"/>
        <w:numPr>
          <w:ilvl w:val="1"/>
          <w:numId w:val="15"/>
        </w:numPr>
        <w:spacing w:after="240"/>
        <w:ind w:left="851" w:hanging="851"/>
        <w:jc w:val="both"/>
        <w:rPr>
          <w:rFonts w:ascii="Verdana" w:eastAsia="Arial" w:hAnsi="Verdana" w:cs="Arial"/>
          <w:sz w:val="22"/>
          <w:szCs w:val="22"/>
          <w:lang w:val="es-ES"/>
        </w:rPr>
      </w:pPr>
      <w:r w:rsidRPr="00D23BA9">
        <w:rPr>
          <w:rFonts w:ascii="Verdana" w:eastAsia="Arial" w:hAnsi="Verdana" w:cs="Arial"/>
          <w:b/>
          <w:bCs/>
          <w:sz w:val="22"/>
          <w:szCs w:val="22"/>
          <w:lang w:val="es-ES"/>
        </w:rPr>
        <w:t xml:space="preserve">Sectores de interés cultural: </w:t>
      </w:r>
      <w:r w:rsidRPr="00D23BA9">
        <w:rPr>
          <w:rFonts w:ascii="Verdana" w:eastAsia="Arial" w:hAnsi="Verdana" w:cs="Arial"/>
          <w:sz w:val="22"/>
          <w:szCs w:val="22"/>
          <w:lang w:val="es-ES"/>
        </w:rPr>
        <w:t>Son aquellos barrios o áreas que tienen un valor urbano muy especial asociado a la historia de la ciudad, a su calidad urbana y a la calidad arquitectónica de las construcciones y elementos que lo conforman.</w:t>
      </w:r>
    </w:p>
    <w:p w14:paraId="264899A6" w14:textId="77777777" w:rsidR="00A767B6" w:rsidRPr="00D23BA9" w:rsidRDefault="00A767B6" w:rsidP="00D23BA9">
      <w:pPr>
        <w:pStyle w:val="Prrafodelista"/>
        <w:spacing w:after="240"/>
        <w:ind w:left="851" w:hanging="851"/>
        <w:jc w:val="both"/>
        <w:rPr>
          <w:rFonts w:ascii="Verdana" w:eastAsia="Arial" w:hAnsi="Verdana" w:cs="Arial"/>
          <w:b/>
          <w:bCs/>
          <w:sz w:val="22"/>
          <w:szCs w:val="22"/>
          <w:lang w:val="es-ES"/>
        </w:rPr>
      </w:pPr>
    </w:p>
    <w:p w14:paraId="230B1E99" w14:textId="703116E7" w:rsidR="00AF7136" w:rsidRPr="00D23BA9" w:rsidRDefault="00AF7136"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Sendero: </w:t>
      </w:r>
      <w:r w:rsidRPr="00D23BA9">
        <w:rPr>
          <w:rFonts w:ascii="Verdana" w:eastAsia="Arial" w:hAnsi="Verdana" w:cs="Arial"/>
          <w:sz w:val="22"/>
          <w:szCs w:val="22"/>
          <w:lang w:val="es-ES"/>
        </w:rPr>
        <w:t>Camino trazado a través de un espacio natural con variada topografía, sin repetir el trazo, con un punto de inicio y otro de llegada.</w:t>
      </w:r>
    </w:p>
    <w:p w14:paraId="5F2D1D90" w14:textId="77777777" w:rsidR="00A767B6" w:rsidRPr="00D23BA9" w:rsidRDefault="00A767B6" w:rsidP="00D23BA9">
      <w:pPr>
        <w:pStyle w:val="Prrafodelista"/>
        <w:spacing w:after="240"/>
        <w:ind w:left="851" w:hanging="851"/>
        <w:jc w:val="both"/>
        <w:rPr>
          <w:rFonts w:ascii="Verdana" w:eastAsia="Arial" w:hAnsi="Verdana" w:cs="Arial"/>
          <w:b/>
          <w:bCs/>
          <w:sz w:val="22"/>
          <w:szCs w:val="22"/>
          <w:lang w:val="es-ES"/>
        </w:rPr>
      </w:pPr>
    </w:p>
    <w:p w14:paraId="2D4B4833" w14:textId="4A3B475A" w:rsidR="009D4952" w:rsidRPr="00D23BA9" w:rsidRDefault="0D49A656"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Señalización</w:t>
      </w:r>
      <w:r w:rsidR="328C60F4" w:rsidRPr="00D23BA9">
        <w:rPr>
          <w:rFonts w:ascii="Verdana" w:eastAsia="Arial" w:hAnsi="Verdana" w:cs="Arial"/>
          <w:b/>
          <w:bCs/>
          <w:sz w:val="22"/>
          <w:szCs w:val="22"/>
          <w:lang w:val="es-ES"/>
        </w:rPr>
        <w:t xml:space="preserve">: </w:t>
      </w:r>
      <w:r w:rsidR="328C60F4" w:rsidRPr="00D23BA9">
        <w:rPr>
          <w:rFonts w:ascii="Verdana" w:eastAsia="Arial" w:hAnsi="Verdana" w:cs="Arial"/>
          <w:sz w:val="22"/>
          <w:szCs w:val="22"/>
          <w:lang w:val="es-ES"/>
        </w:rPr>
        <w:t>Conjunto de señales destinado a regular el tránsito. Dichas señales pueden ser</w:t>
      </w:r>
      <w:r w:rsidR="2F641CDB" w:rsidRPr="00D23BA9">
        <w:rPr>
          <w:rFonts w:ascii="Verdana" w:eastAsia="Arial" w:hAnsi="Verdana" w:cs="Arial"/>
          <w:sz w:val="22"/>
          <w:szCs w:val="22"/>
          <w:lang w:val="es-ES"/>
        </w:rPr>
        <w:t xml:space="preserve"> verticales</w:t>
      </w:r>
      <w:r w:rsidR="0A85FCE1" w:rsidRPr="00D23BA9">
        <w:rPr>
          <w:rFonts w:ascii="Verdana" w:eastAsia="Arial" w:hAnsi="Verdana" w:cs="Arial"/>
          <w:sz w:val="22"/>
          <w:szCs w:val="22"/>
          <w:lang w:val="es-ES"/>
        </w:rPr>
        <w:t>,</w:t>
      </w:r>
      <w:r w:rsidR="328C60F4" w:rsidRPr="00D23BA9">
        <w:rPr>
          <w:rFonts w:ascii="Verdana" w:eastAsia="Arial" w:hAnsi="Verdana" w:cs="Arial"/>
          <w:sz w:val="22"/>
          <w:szCs w:val="22"/>
          <w:lang w:val="es-ES"/>
        </w:rPr>
        <w:t xml:space="preserve"> horizontal</w:t>
      </w:r>
      <w:r w:rsidR="6E16676D" w:rsidRPr="00D23BA9">
        <w:rPr>
          <w:rFonts w:ascii="Verdana" w:eastAsia="Arial" w:hAnsi="Verdana" w:cs="Arial"/>
          <w:sz w:val="22"/>
          <w:szCs w:val="22"/>
          <w:lang w:val="es-ES"/>
        </w:rPr>
        <w:t>es</w:t>
      </w:r>
      <w:r w:rsidR="328C60F4" w:rsidRPr="00D23BA9">
        <w:rPr>
          <w:rFonts w:ascii="Verdana" w:eastAsia="Arial" w:hAnsi="Verdana" w:cs="Arial"/>
          <w:sz w:val="22"/>
          <w:szCs w:val="22"/>
          <w:lang w:val="es-ES"/>
        </w:rPr>
        <w:t xml:space="preserve"> o demarcaciones.</w:t>
      </w:r>
    </w:p>
    <w:p w14:paraId="3FA91A3C" w14:textId="6AFE37FD" w:rsidR="00A767B6" w:rsidRPr="00D23BA9" w:rsidRDefault="00A767B6" w:rsidP="00D23BA9">
      <w:pPr>
        <w:pStyle w:val="Prrafodelista"/>
        <w:spacing w:after="240"/>
        <w:ind w:left="851" w:hanging="851"/>
        <w:jc w:val="both"/>
        <w:rPr>
          <w:rFonts w:ascii="Verdana" w:eastAsia="Arial" w:hAnsi="Verdana" w:cs="Arial"/>
          <w:b/>
          <w:bCs/>
          <w:sz w:val="22"/>
          <w:szCs w:val="22"/>
          <w:lang w:val="es-ES"/>
        </w:rPr>
      </w:pPr>
    </w:p>
    <w:p w14:paraId="456504A3" w14:textId="60D3FD4B" w:rsidR="00E60D0B" w:rsidRPr="00D23BA9" w:rsidRDefault="287EA2F4"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Señalización Horizontal: </w:t>
      </w:r>
      <w:r w:rsidRPr="00D23BA9">
        <w:rPr>
          <w:rFonts w:ascii="Verdana" w:eastAsia="Arial" w:hAnsi="Verdana" w:cs="Arial"/>
          <w:sz w:val="22"/>
          <w:szCs w:val="22"/>
          <w:lang w:val="es-ES"/>
        </w:rPr>
        <w:t xml:space="preserve">Corresponde a la aplicación de marcas viales, conformadas por líneas, flechas, símbolos y letras que se pintan sobre el </w:t>
      </w:r>
      <w:r w:rsidRPr="00D23BA9">
        <w:rPr>
          <w:rFonts w:ascii="Verdana" w:eastAsia="Arial" w:hAnsi="Verdana" w:cs="Arial"/>
          <w:sz w:val="22"/>
          <w:szCs w:val="22"/>
          <w:lang w:val="es-ES"/>
        </w:rPr>
        <w:lastRenderedPageBreak/>
        <w:t>pavimento, bordillos o sardineles y estructuras de las vías de circulación o adyacentes a ellas, así como los objetos que se colocan sobre la superficie de rodadura, con el fin de regular, canalizar el tránsito o indicar la presencia de obstáculos.</w:t>
      </w:r>
      <w:r w:rsidRPr="00D23BA9">
        <w:rPr>
          <w:rFonts w:ascii="Verdana" w:eastAsia="Arial" w:hAnsi="Verdana" w:cs="Arial"/>
          <w:b/>
          <w:bCs/>
          <w:sz w:val="22"/>
          <w:szCs w:val="22"/>
          <w:lang w:val="es-ES"/>
        </w:rPr>
        <w:t xml:space="preserve"> </w:t>
      </w:r>
    </w:p>
    <w:p w14:paraId="3F5BD683" w14:textId="77777777" w:rsidR="00A767B6" w:rsidRPr="00D23BA9" w:rsidRDefault="00A767B6" w:rsidP="00D23BA9">
      <w:pPr>
        <w:pStyle w:val="Prrafodelista"/>
        <w:spacing w:after="240"/>
        <w:ind w:left="851" w:hanging="851"/>
        <w:jc w:val="both"/>
        <w:rPr>
          <w:rFonts w:ascii="Verdana" w:eastAsia="Arial" w:hAnsi="Verdana" w:cs="Arial"/>
          <w:b/>
          <w:bCs/>
          <w:sz w:val="22"/>
          <w:szCs w:val="22"/>
          <w:lang w:val="es-ES"/>
        </w:rPr>
      </w:pPr>
    </w:p>
    <w:p w14:paraId="3C1D8E2A" w14:textId="35B6C2CC" w:rsidR="009D4952" w:rsidRPr="00D23BA9" w:rsidRDefault="7D17CF5B"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Señalización Vertical</w:t>
      </w:r>
      <w:r w:rsidR="328C60F4" w:rsidRPr="00D23BA9">
        <w:rPr>
          <w:rFonts w:ascii="Verdana" w:eastAsia="Arial" w:hAnsi="Verdana" w:cs="Arial"/>
          <w:b/>
          <w:bCs/>
          <w:sz w:val="22"/>
          <w:szCs w:val="22"/>
          <w:lang w:val="es-ES"/>
        </w:rPr>
        <w:t xml:space="preserve">: </w:t>
      </w:r>
      <w:r w:rsidR="328C60F4" w:rsidRPr="00D23BA9">
        <w:rPr>
          <w:rFonts w:ascii="Verdana" w:eastAsia="Arial" w:hAnsi="Verdana" w:cs="Arial"/>
          <w:sz w:val="22"/>
          <w:szCs w:val="22"/>
          <w:lang w:val="es-ES"/>
        </w:rPr>
        <w:t xml:space="preserve">Dispositivos físicos que indican la forma correcta como deben transitar los usuarios de las vías; se instalan para transmitir </w:t>
      </w:r>
      <w:r w:rsidR="2F641CDB" w:rsidRPr="00D23BA9">
        <w:rPr>
          <w:rFonts w:ascii="Verdana" w:eastAsia="Arial" w:hAnsi="Verdana" w:cs="Arial"/>
          <w:sz w:val="22"/>
          <w:szCs w:val="22"/>
          <w:lang w:val="es-ES"/>
        </w:rPr>
        <w:t>órdenes</w:t>
      </w:r>
      <w:r w:rsidR="328C60F4" w:rsidRPr="00D23BA9">
        <w:rPr>
          <w:rFonts w:ascii="Verdana" w:eastAsia="Arial" w:hAnsi="Verdana" w:cs="Arial"/>
          <w:sz w:val="22"/>
          <w:szCs w:val="22"/>
          <w:lang w:val="es-ES"/>
        </w:rPr>
        <w:t xml:space="preserve"> o instrucciones mediante palabras o símbolos.</w:t>
      </w:r>
      <w:r w:rsidR="328C60F4" w:rsidRPr="00D23BA9">
        <w:rPr>
          <w:rFonts w:ascii="Verdana" w:eastAsia="Arial" w:hAnsi="Verdana" w:cs="Arial"/>
          <w:b/>
          <w:bCs/>
          <w:sz w:val="22"/>
          <w:szCs w:val="22"/>
          <w:lang w:val="es-ES"/>
        </w:rPr>
        <w:t> </w:t>
      </w:r>
      <w:r w:rsidRPr="00D23BA9">
        <w:rPr>
          <w:rFonts w:ascii="Verdana" w:eastAsia="Arial" w:hAnsi="Verdana" w:cs="Arial"/>
          <w:b/>
          <w:bCs/>
          <w:sz w:val="22"/>
          <w:szCs w:val="22"/>
          <w:lang w:val="es-ES"/>
        </w:rPr>
        <w:t xml:space="preserve"> </w:t>
      </w:r>
    </w:p>
    <w:p w14:paraId="00644A32" w14:textId="77777777" w:rsidR="00A767B6" w:rsidRPr="00D23BA9" w:rsidRDefault="00A767B6" w:rsidP="00D23BA9">
      <w:pPr>
        <w:pStyle w:val="Prrafodelista"/>
        <w:spacing w:after="240"/>
        <w:ind w:left="851" w:hanging="851"/>
        <w:jc w:val="both"/>
        <w:rPr>
          <w:rFonts w:ascii="Verdana" w:eastAsia="Arial" w:hAnsi="Verdana" w:cs="Arial"/>
          <w:b/>
          <w:bCs/>
          <w:sz w:val="22"/>
          <w:szCs w:val="22"/>
          <w:lang w:val="es-ES"/>
        </w:rPr>
      </w:pPr>
    </w:p>
    <w:p w14:paraId="5E24B43B" w14:textId="41414797" w:rsidR="0039691F" w:rsidRPr="00D23BA9" w:rsidRDefault="006654F4" w:rsidP="00D23BA9">
      <w:pPr>
        <w:pStyle w:val="Prrafodelista"/>
        <w:numPr>
          <w:ilvl w:val="1"/>
          <w:numId w:val="15"/>
        </w:numPr>
        <w:spacing w:after="240"/>
        <w:ind w:left="851" w:hanging="851"/>
        <w:jc w:val="both"/>
        <w:rPr>
          <w:rFonts w:ascii="Verdana" w:eastAsia="Arial" w:hAnsi="Verdana" w:cs="Arial"/>
          <w:sz w:val="22"/>
          <w:szCs w:val="22"/>
          <w:lang w:val="es-ES"/>
        </w:rPr>
      </w:pPr>
      <w:r w:rsidRPr="00D23BA9">
        <w:rPr>
          <w:rFonts w:ascii="Verdana" w:eastAsia="Arial" w:hAnsi="Verdana" w:cs="Arial"/>
          <w:b/>
          <w:bCs/>
          <w:sz w:val="22"/>
          <w:szCs w:val="22"/>
          <w:lang w:val="es-ES"/>
        </w:rPr>
        <w:t>Servicios Públicos Domiciliarios:</w:t>
      </w:r>
      <w:r w:rsidR="0039691F" w:rsidRPr="00D23BA9">
        <w:rPr>
          <w:rFonts w:ascii="Verdana" w:eastAsia="Arial" w:hAnsi="Verdana" w:cs="Arial"/>
          <w:b/>
          <w:bCs/>
          <w:sz w:val="22"/>
          <w:szCs w:val="22"/>
          <w:lang w:val="es-ES"/>
        </w:rPr>
        <w:t xml:space="preserve"> </w:t>
      </w:r>
      <w:r w:rsidR="00AE4328" w:rsidRPr="00D23BA9">
        <w:rPr>
          <w:rFonts w:ascii="Verdana" w:eastAsia="Arial" w:hAnsi="Verdana" w:cs="Arial"/>
          <w:sz w:val="22"/>
          <w:szCs w:val="22"/>
          <w:lang w:val="es-ES"/>
        </w:rPr>
        <w:t>S</w:t>
      </w:r>
      <w:r w:rsidR="0039691F" w:rsidRPr="00D23BA9">
        <w:rPr>
          <w:rFonts w:ascii="Verdana" w:eastAsia="Arial" w:hAnsi="Verdana" w:cs="Arial"/>
          <w:sz w:val="22"/>
          <w:szCs w:val="22"/>
          <w:lang w:val="es-ES"/>
        </w:rPr>
        <w:t>on aquellos que se prestan a través del sistema de redes físicas o humanas con puntos terminales en las viviendas o sitios de trabajo de los usuarios y cumplen la finalidad específica de satisfacer las necesidades esenciales de las personas</w:t>
      </w:r>
      <w:r w:rsidR="00AE4328" w:rsidRPr="00D23BA9">
        <w:rPr>
          <w:rFonts w:ascii="Verdana" w:eastAsia="Arial" w:hAnsi="Verdana" w:cs="Arial"/>
          <w:sz w:val="22"/>
          <w:szCs w:val="22"/>
          <w:lang w:val="es-ES"/>
        </w:rPr>
        <w:t>.</w:t>
      </w:r>
    </w:p>
    <w:p w14:paraId="5145C51B" w14:textId="4CD264A1" w:rsidR="00BB24EA" w:rsidRPr="00D23BA9" w:rsidRDefault="00AE4328" w:rsidP="00D23BA9">
      <w:pPr>
        <w:pStyle w:val="Invias-VietaNumerada"/>
        <w:autoSpaceDE w:val="0"/>
        <w:autoSpaceDN w:val="0"/>
        <w:adjustRightInd w:val="0"/>
        <w:spacing w:before="120" w:after="240"/>
        <w:ind w:left="851" w:hanging="851"/>
        <w:rPr>
          <w:rFonts w:ascii="Verdana" w:eastAsia="Arial" w:hAnsi="Verdana" w:cs="Arial"/>
          <w:b/>
          <w:bCs/>
          <w:sz w:val="22"/>
          <w:szCs w:val="22"/>
          <w:lang w:val="es-CO"/>
        </w:rPr>
      </w:pPr>
      <w:r w:rsidRPr="00D23BA9">
        <w:rPr>
          <w:rFonts w:ascii="Verdana" w:eastAsia="Arial" w:hAnsi="Verdana" w:cs="Arial"/>
          <w:sz w:val="22"/>
          <w:szCs w:val="22"/>
          <w:lang w:val="es-CO"/>
        </w:rPr>
        <w:t>Se incluyen l</w:t>
      </w:r>
      <w:r w:rsidR="00BB24EA" w:rsidRPr="00D23BA9">
        <w:rPr>
          <w:rFonts w:ascii="Verdana" w:eastAsia="Arial" w:hAnsi="Verdana" w:cs="Arial"/>
          <w:sz w:val="22"/>
          <w:szCs w:val="22"/>
          <w:lang w:val="es-CO"/>
        </w:rPr>
        <w:t>os servicios de acueducto, alcantarillado, aseo, energía eléctrica, gas y Gas Licuado de Petróleo (GLP)</w:t>
      </w:r>
      <w:r w:rsidR="00BB6F95" w:rsidRPr="00D23BA9">
        <w:rPr>
          <w:rFonts w:ascii="Verdana" w:eastAsia="Arial" w:hAnsi="Verdana" w:cs="Arial"/>
          <w:sz w:val="22"/>
          <w:szCs w:val="22"/>
          <w:lang w:val="es-CO"/>
        </w:rPr>
        <w:t>.</w:t>
      </w:r>
      <w:r w:rsidR="00BB24EA" w:rsidRPr="00D23BA9">
        <w:rPr>
          <w:rFonts w:ascii="Verdana" w:eastAsia="Arial" w:hAnsi="Verdana" w:cs="Arial"/>
          <w:sz w:val="22"/>
          <w:szCs w:val="22"/>
          <w:lang w:val="es-CO"/>
        </w:rPr>
        <w:t xml:space="preserve"> (glosario de la Superintendencia de Servicios Públicos)</w:t>
      </w:r>
    </w:p>
    <w:p w14:paraId="525E4CF8" w14:textId="77777777" w:rsidR="003D7D0E" w:rsidRPr="00D23BA9" w:rsidRDefault="003C223C"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Servicios Públicos No Domiciliarios</w:t>
      </w:r>
      <w:r w:rsidR="00F56E4D" w:rsidRPr="00D23BA9">
        <w:rPr>
          <w:rFonts w:ascii="Verdana" w:eastAsia="Arial" w:hAnsi="Verdana" w:cs="Arial"/>
          <w:b/>
          <w:bCs/>
          <w:sz w:val="22"/>
          <w:szCs w:val="22"/>
          <w:lang w:val="es-ES"/>
        </w:rPr>
        <w:t xml:space="preserve">: </w:t>
      </w:r>
      <w:r w:rsidR="00F56E4D" w:rsidRPr="00D23BA9">
        <w:rPr>
          <w:rFonts w:ascii="Verdana" w:eastAsia="Arial" w:hAnsi="Verdana" w:cs="Arial"/>
          <w:sz w:val="22"/>
          <w:szCs w:val="22"/>
          <w:lang w:val="es-ES"/>
        </w:rPr>
        <w:t>Son aquellos servicios esenciales que, aunque no se suministran directamente a los hogares, son fundamentales para el funcionamiento y desarrollo de la sociedad en su conjunto. Estos servicios son proporcionados por entidades públicas o privadas y abarcan una amplia gama de actividades que benefician a la comunidad.</w:t>
      </w:r>
      <w:r w:rsidR="00D355F6" w:rsidRPr="00D23BA9">
        <w:rPr>
          <w:rFonts w:ascii="Verdana" w:eastAsia="Arial" w:hAnsi="Verdana" w:cs="Arial"/>
          <w:sz w:val="22"/>
          <w:szCs w:val="22"/>
          <w:lang w:val="es-ES"/>
        </w:rPr>
        <w:t xml:space="preserve"> Aquellos como: Transporte público, Alumbrado público, Recolección de residuos sólidos, Salud pública, entre otros.</w:t>
      </w:r>
    </w:p>
    <w:p w14:paraId="38253C4F" w14:textId="77777777" w:rsidR="00A767B6" w:rsidRPr="00D23BA9" w:rsidRDefault="00A767B6" w:rsidP="00D23BA9">
      <w:pPr>
        <w:pStyle w:val="Prrafodelista"/>
        <w:spacing w:after="240"/>
        <w:ind w:left="851" w:hanging="851"/>
        <w:jc w:val="both"/>
        <w:rPr>
          <w:rFonts w:ascii="Verdana" w:eastAsia="Arial" w:hAnsi="Verdana" w:cs="Arial"/>
          <w:b/>
          <w:bCs/>
          <w:sz w:val="22"/>
          <w:szCs w:val="22"/>
          <w:lang w:val="es-ES"/>
        </w:rPr>
      </w:pPr>
    </w:p>
    <w:p w14:paraId="5D84EDEB" w14:textId="4DB46B55" w:rsidR="00E56956" w:rsidRPr="00D23BA9" w:rsidRDefault="00E56956"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Sistema Combinado: </w:t>
      </w:r>
      <w:r w:rsidRPr="00D23BA9">
        <w:rPr>
          <w:rFonts w:ascii="Verdana" w:eastAsia="Arial" w:hAnsi="Verdana" w:cs="Arial"/>
          <w:sz w:val="22"/>
          <w:szCs w:val="22"/>
          <w:lang w:val="es-ES"/>
        </w:rPr>
        <w:t>Sistema estructural en el cual las cargas verticales son resistidas por un pórtico, resistente a momentos o no, esencialmente completo, y las fuerzas horizontales son resistidas por muros estructurales o pórticos con diagonales.</w:t>
      </w:r>
      <w:r w:rsidRPr="00D23BA9">
        <w:rPr>
          <w:rFonts w:ascii="Verdana" w:eastAsia="Arial" w:hAnsi="Verdana" w:cs="Arial"/>
          <w:b/>
          <w:bCs/>
          <w:sz w:val="22"/>
          <w:szCs w:val="22"/>
          <w:lang w:val="es-ES"/>
        </w:rPr>
        <w:t xml:space="preserve"> </w:t>
      </w:r>
    </w:p>
    <w:p w14:paraId="712989AD" w14:textId="77777777" w:rsidR="00A767B6" w:rsidRPr="00D23BA9" w:rsidRDefault="00A767B6" w:rsidP="00D23BA9">
      <w:pPr>
        <w:pStyle w:val="Prrafodelista"/>
        <w:spacing w:after="240"/>
        <w:ind w:left="851" w:hanging="851"/>
        <w:jc w:val="both"/>
        <w:rPr>
          <w:rFonts w:ascii="Verdana" w:eastAsia="Arial" w:hAnsi="Verdana" w:cs="Arial"/>
          <w:b/>
          <w:bCs/>
          <w:sz w:val="22"/>
          <w:szCs w:val="22"/>
          <w:lang w:val="es-ES"/>
        </w:rPr>
      </w:pPr>
    </w:p>
    <w:p w14:paraId="3D629BF7" w14:textId="07876B3C" w:rsidR="5FE1B601" w:rsidRPr="00D23BA9" w:rsidRDefault="5FE1B601"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Sistemas de almacenamiento de agua: </w:t>
      </w:r>
      <w:r w:rsidRPr="00D23BA9">
        <w:rPr>
          <w:rFonts w:ascii="Verdana" w:eastAsia="Arial" w:hAnsi="Verdana" w:cs="Arial"/>
          <w:sz w:val="22"/>
          <w:szCs w:val="22"/>
          <w:lang w:val="es-ES"/>
        </w:rPr>
        <w:t>Depósito temporal en un espacio físico definido y por un tiempo determinado con carácter previo a su aprovechamiento y/o valorización, tratamiento y/o disposición final. En general, se refiere a un conjunto de elementos y componentes destinados a recolectar, almacenar y distribuir agua para el consumo humano y otros usos en el edificio.</w:t>
      </w:r>
    </w:p>
    <w:p w14:paraId="79001B9A" w14:textId="77777777" w:rsidR="00A767B6" w:rsidRPr="00D23BA9" w:rsidRDefault="00A767B6" w:rsidP="00D23BA9">
      <w:pPr>
        <w:pStyle w:val="Prrafodelista"/>
        <w:spacing w:after="240"/>
        <w:ind w:left="851" w:hanging="851"/>
        <w:jc w:val="both"/>
        <w:rPr>
          <w:rFonts w:ascii="Verdana" w:eastAsia="Arial" w:hAnsi="Verdana" w:cs="Arial"/>
          <w:b/>
          <w:bCs/>
          <w:sz w:val="22"/>
          <w:szCs w:val="22"/>
          <w:lang w:val="es-ES"/>
        </w:rPr>
      </w:pPr>
    </w:p>
    <w:p w14:paraId="07E69071" w14:textId="6193AA7B" w:rsidR="00E56956" w:rsidRPr="00D23BA9" w:rsidRDefault="0EEC3046"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Sistema de Drenaje Sostenible: </w:t>
      </w:r>
      <w:r w:rsidRPr="00D23BA9">
        <w:rPr>
          <w:rFonts w:ascii="Verdana" w:eastAsia="Arial" w:hAnsi="Verdana" w:cs="Arial"/>
          <w:sz w:val="22"/>
          <w:szCs w:val="22"/>
          <w:lang w:val="es-ES"/>
        </w:rPr>
        <w:t xml:space="preserve">Es la red continua y jerarquizada de espacios naturales, transformados y artificiales, y el conjunto de sistemas, infraestructuras y elementos que retienen, regulan, depuran y conducen la escorrentía, y corrigen la </w:t>
      </w:r>
      <w:proofErr w:type="spellStart"/>
      <w:r w:rsidRPr="00D23BA9">
        <w:rPr>
          <w:rFonts w:ascii="Verdana" w:eastAsia="Arial" w:hAnsi="Verdana" w:cs="Arial"/>
          <w:sz w:val="22"/>
          <w:szCs w:val="22"/>
          <w:lang w:val="es-ES"/>
        </w:rPr>
        <w:t>subterranización</w:t>
      </w:r>
      <w:proofErr w:type="spellEnd"/>
      <w:r w:rsidRPr="00D23BA9">
        <w:rPr>
          <w:rFonts w:ascii="Verdana" w:eastAsia="Arial" w:hAnsi="Verdana" w:cs="Arial"/>
          <w:sz w:val="22"/>
          <w:szCs w:val="22"/>
          <w:lang w:val="es-ES"/>
        </w:rPr>
        <w:t xml:space="preserve"> y la artificialización de la hidrología dentro de las áreas urbanas, los centros poblados rurales y las áreas rurales que lo requieran. Tiene como objetivo la recuperación y regulación del ciclo hidrológico, la reducción de riesgos por inundación y/o avenidas torrenciales, la adaptación al </w:t>
      </w:r>
      <w:r w:rsidRPr="00D23BA9">
        <w:rPr>
          <w:rFonts w:ascii="Verdana" w:eastAsia="Arial" w:hAnsi="Verdana" w:cs="Arial"/>
          <w:sz w:val="22"/>
          <w:szCs w:val="22"/>
          <w:lang w:val="es-ES"/>
        </w:rPr>
        <w:lastRenderedPageBreak/>
        <w:t>cambio climático, el aumento de la conectividad de la estructura ecológica principal y el incremento de la oferta de espacio público natural.</w:t>
      </w:r>
    </w:p>
    <w:p w14:paraId="0D520D4F" w14:textId="77777777" w:rsidR="00A767B6" w:rsidRPr="00D23BA9" w:rsidRDefault="00A767B6" w:rsidP="00D23BA9">
      <w:pPr>
        <w:pStyle w:val="Prrafodelista"/>
        <w:spacing w:after="240"/>
        <w:ind w:left="851" w:hanging="851"/>
        <w:jc w:val="both"/>
        <w:rPr>
          <w:rFonts w:ascii="Verdana" w:eastAsia="Arial" w:hAnsi="Verdana" w:cs="Arial"/>
          <w:b/>
          <w:bCs/>
          <w:sz w:val="22"/>
          <w:szCs w:val="22"/>
          <w:lang w:val="es-ES"/>
        </w:rPr>
      </w:pPr>
    </w:p>
    <w:p w14:paraId="4FA84290" w14:textId="142FEADE" w:rsidR="00E56956" w:rsidRPr="00D23BA9" w:rsidRDefault="41069640"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Sistema de Muros de Carga: </w:t>
      </w:r>
      <w:r w:rsidRPr="00D23BA9">
        <w:rPr>
          <w:rFonts w:ascii="Verdana" w:eastAsia="Arial" w:hAnsi="Verdana" w:cs="Arial"/>
          <w:sz w:val="22"/>
          <w:szCs w:val="22"/>
          <w:lang w:val="es-ES"/>
        </w:rPr>
        <w:t>Sistema estructural que no dispone de un pórtico esencialmente completo y en el cual las cargas verticales son llevadas hasta la cimentación por los muros de carga y las fuerzas horizontales son resistidas por muros estructurales o pórticos con diagonales.</w:t>
      </w:r>
      <w:r w:rsidRPr="00D23BA9">
        <w:rPr>
          <w:rFonts w:ascii="Verdana" w:eastAsia="Arial" w:hAnsi="Verdana" w:cs="Arial"/>
          <w:b/>
          <w:bCs/>
          <w:sz w:val="22"/>
          <w:szCs w:val="22"/>
          <w:lang w:val="es-ES"/>
        </w:rPr>
        <w:t xml:space="preserve"> </w:t>
      </w:r>
    </w:p>
    <w:p w14:paraId="55257402" w14:textId="77777777" w:rsidR="00A767B6" w:rsidRPr="00D23BA9" w:rsidRDefault="00A767B6" w:rsidP="00D23BA9">
      <w:pPr>
        <w:pStyle w:val="Prrafodelista"/>
        <w:spacing w:after="240"/>
        <w:ind w:left="851" w:hanging="851"/>
        <w:jc w:val="both"/>
        <w:rPr>
          <w:rFonts w:ascii="Verdana" w:eastAsia="Arial" w:hAnsi="Verdana" w:cs="Arial"/>
          <w:b/>
          <w:bCs/>
          <w:sz w:val="22"/>
          <w:szCs w:val="22"/>
          <w:lang w:val="es-ES"/>
        </w:rPr>
      </w:pPr>
    </w:p>
    <w:p w14:paraId="050E6143" w14:textId="1FD54E31" w:rsidR="00E56956" w:rsidRPr="00D23BA9" w:rsidRDefault="00E56956"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Sistema de Pórtico: </w:t>
      </w:r>
      <w:r w:rsidRPr="00D23BA9">
        <w:rPr>
          <w:rFonts w:ascii="Verdana" w:eastAsia="Arial" w:hAnsi="Verdana" w:cs="Arial"/>
          <w:sz w:val="22"/>
          <w:szCs w:val="22"/>
          <w:lang w:val="es-ES"/>
        </w:rPr>
        <w:t>Sistema estructural compuesto por un pórtico espacial resistente a momentos, esencialmente completo, no arriostrado, que resiste todas las cargas verticales y las fuerzas horizontales.</w:t>
      </w:r>
      <w:r w:rsidRPr="00D23BA9">
        <w:rPr>
          <w:rFonts w:ascii="Verdana" w:eastAsia="Arial" w:hAnsi="Verdana" w:cs="Arial"/>
          <w:b/>
          <w:bCs/>
          <w:sz w:val="22"/>
          <w:szCs w:val="22"/>
          <w:lang w:val="es-ES"/>
        </w:rPr>
        <w:t xml:space="preserve"> </w:t>
      </w:r>
    </w:p>
    <w:p w14:paraId="70BBC148" w14:textId="77777777" w:rsidR="00A767B6" w:rsidRPr="00D23BA9" w:rsidRDefault="00A767B6" w:rsidP="00D23BA9">
      <w:pPr>
        <w:pStyle w:val="Prrafodelista"/>
        <w:spacing w:after="240"/>
        <w:ind w:left="851" w:hanging="851"/>
        <w:jc w:val="both"/>
        <w:rPr>
          <w:rFonts w:ascii="Verdana" w:eastAsia="Arial" w:hAnsi="Verdana" w:cs="Arial"/>
          <w:b/>
          <w:bCs/>
          <w:sz w:val="22"/>
          <w:szCs w:val="22"/>
          <w:lang w:val="es-ES"/>
        </w:rPr>
      </w:pPr>
    </w:p>
    <w:p w14:paraId="13B5FDBE" w14:textId="18E05223" w:rsidR="00E56956" w:rsidRPr="00D23BA9" w:rsidRDefault="00E56956"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Sistema Dual: </w:t>
      </w:r>
      <w:r w:rsidRPr="00D23BA9">
        <w:rPr>
          <w:rFonts w:ascii="Verdana" w:eastAsia="Arial" w:hAnsi="Verdana" w:cs="Arial"/>
          <w:sz w:val="22"/>
          <w:szCs w:val="22"/>
          <w:lang w:val="es-ES"/>
        </w:rPr>
        <w:t xml:space="preserve">Sistema estructural resultante de la combinación de un pórtico espacial resistente a momentos (de capacidad moderada o alta de disipación de energía) con muros estructurales o pórticos con diagonales, diseñado de acuerdo con lo establecido en la NSR-10.  </w:t>
      </w:r>
    </w:p>
    <w:p w14:paraId="1B6E9D10" w14:textId="77777777" w:rsidR="00A767B6" w:rsidRPr="00D23BA9" w:rsidRDefault="00A767B6" w:rsidP="00D23BA9">
      <w:pPr>
        <w:pStyle w:val="Prrafodelista"/>
        <w:spacing w:after="240"/>
        <w:ind w:left="851" w:hanging="851"/>
        <w:jc w:val="both"/>
        <w:rPr>
          <w:rFonts w:ascii="Verdana" w:eastAsia="Arial" w:hAnsi="Verdana" w:cs="Arial"/>
          <w:b/>
          <w:bCs/>
          <w:sz w:val="22"/>
          <w:szCs w:val="22"/>
          <w:lang w:val="es-ES"/>
        </w:rPr>
      </w:pPr>
    </w:p>
    <w:p w14:paraId="47D4108E" w14:textId="6DF2ECAD" w:rsidR="00E56956" w:rsidRPr="00D23BA9" w:rsidRDefault="00E56956"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Sistema de Arriostramiento Horizontal: </w:t>
      </w:r>
      <w:r w:rsidRPr="00D23BA9">
        <w:rPr>
          <w:rFonts w:ascii="Verdana" w:eastAsia="Arial" w:hAnsi="Verdana" w:cs="Arial"/>
          <w:sz w:val="22"/>
          <w:szCs w:val="22"/>
          <w:lang w:val="es-ES"/>
        </w:rPr>
        <w:t>Sistema de cercha o armadura horizontal que cumple las mismas funciones de un diafragma.</w:t>
      </w:r>
      <w:r w:rsidRPr="00D23BA9">
        <w:rPr>
          <w:rFonts w:ascii="Verdana" w:eastAsia="Arial" w:hAnsi="Verdana" w:cs="Arial"/>
          <w:b/>
          <w:bCs/>
          <w:sz w:val="22"/>
          <w:szCs w:val="22"/>
          <w:lang w:val="es-ES"/>
        </w:rPr>
        <w:t xml:space="preserve"> </w:t>
      </w:r>
    </w:p>
    <w:p w14:paraId="08399273" w14:textId="77777777" w:rsidR="00A767B6" w:rsidRPr="00D23BA9" w:rsidRDefault="00A767B6" w:rsidP="00D23BA9">
      <w:pPr>
        <w:pStyle w:val="Prrafodelista"/>
        <w:spacing w:after="240"/>
        <w:ind w:left="851" w:hanging="851"/>
        <w:jc w:val="both"/>
        <w:rPr>
          <w:rFonts w:ascii="Verdana" w:eastAsia="Arial" w:hAnsi="Verdana" w:cs="Arial"/>
          <w:b/>
          <w:bCs/>
          <w:sz w:val="22"/>
          <w:szCs w:val="22"/>
          <w:lang w:val="es-ES"/>
        </w:rPr>
      </w:pPr>
    </w:p>
    <w:p w14:paraId="2D8BE9B5" w14:textId="7D8C3E28" w:rsidR="00E56956" w:rsidRPr="00D23BA9" w:rsidRDefault="00E56956"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Sistema de Resistencia Sísmica: </w:t>
      </w:r>
      <w:r w:rsidRPr="00D23BA9">
        <w:rPr>
          <w:rFonts w:ascii="Verdana" w:eastAsia="Arial" w:hAnsi="Verdana" w:cs="Arial"/>
          <w:sz w:val="22"/>
          <w:szCs w:val="22"/>
          <w:lang w:val="es-ES"/>
        </w:rPr>
        <w:t>Parte de la estructura que según el diseño aporta la resistencia requerida para soportar los movimientos sísmicos de diseño.</w:t>
      </w:r>
      <w:r w:rsidRPr="00D23BA9">
        <w:rPr>
          <w:rFonts w:ascii="Verdana" w:eastAsia="Arial" w:hAnsi="Verdana" w:cs="Arial"/>
          <w:b/>
          <w:bCs/>
          <w:sz w:val="22"/>
          <w:szCs w:val="22"/>
          <w:lang w:val="es-ES"/>
        </w:rPr>
        <w:t xml:space="preserve"> </w:t>
      </w:r>
    </w:p>
    <w:p w14:paraId="4A9C0237" w14:textId="77777777" w:rsidR="00A767B6" w:rsidRPr="00D23BA9" w:rsidRDefault="00A767B6" w:rsidP="00D23BA9">
      <w:pPr>
        <w:pStyle w:val="Prrafodelista"/>
        <w:spacing w:after="240"/>
        <w:ind w:left="851" w:hanging="851"/>
        <w:jc w:val="both"/>
        <w:rPr>
          <w:rFonts w:ascii="Verdana" w:eastAsia="Arial" w:hAnsi="Verdana" w:cs="Arial"/>
          <w:b/>
          <w:bCs/>
          <w:sz w:val="22"/>
          <w:szCs w:val="22"/>
          <w:lang w:val="es-ES"/>
        </w:rPr>
      </w:pPr>
    </w:p>
    <w:p w14:paraId="7DBDAD0C" w14:textId="23B3FA74" w:rsidR="5369B1A6" w:rsidRPr="00D23BA9" w:rsidRDefault="3BFB5603"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Sótano: </w:t>
      </w:r>
      <w:r w:rsidRPr="00D23BA9">
        <w:rPr>
          <w:rFonts w:ascii="Verdana" w:eastAsia="Arial" w:hAnsi="Verdana" w:cs="Arial"/>
          <w:sz w:val="22"/>
          <w:szCs w:val="22"/>
          <w:lang w:val="es-ES"/>
        </w:rPr>
        <w:t>Uno o más pisos de un edificio que están total o parcialmente por debajo de la planta baja, es decir a un nivel subterráneo ubicado por debajo del nivel de la calle, que puede utilizarse para diversos fines.</w:t>
      </w:r>
    </w:p>
    <w:p w14:paraId="54C3E51D" w14:textId="77777777" w:rsidR="00A767B6" w:rsidRPr="00D23BA9" w:rsidRDefault="00A767B6" w:rsidP="00D23BA9">
      <w:pPr>
        <w:pStyle w:val="Prrafodelista"/>
        <w:spacing w:after="240"/>
        <w:ind w:left="851" w:hanging="851"/>
        <w:jc w:val="both"/>
        <w:rPr>
          <w:rFonts w:ascii="Verdana" w:eastAsia="Arial" w:hAnsi="Verdana" w:cs="Arial"/>
          <w:b/>
          <w:bCs/>
          <w:sz w:val="22"/>
          <w:szCs w:val="22"/>
          <w:lang w:val="es-ES"/>
        </w:rPr>
      </w:pPr>
    </w:p>
    <w:p w14:paraId="3C1B2FB2" w14:textId="5E0DDC28" w:rsidR="028B90E6" w:rsidRPr="00D23BA9" w:rsidRDefault="2EDA2A32"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Suelo de Expansión urbana:</w:t>
      </w:r>
      <w:r w:rsidRPr="00D23BA9">
        <w:rPr>
          <w:rFonts w:ascii="Verdana" w:eastAsia="Arial" w:hAnsi="Verdana" w:cs="Arial"/>
          <w:sz w:val="22"/>
          <w:szCs w:val="22"/>
          <w:lang w:val="es-ES"/>
        </w:rPr>
        <w:t xml:space="preserve"> Son las porciones del territorio municipal destinadas a la expansión urbana, que se habilitarán para el uso urbano durante la vigencia del POT, según lo determinen los Programas de Ejecución. La determinación de este suelo se ajustará a las previsiones de crecimiento de la ciudad y a la posibilidad de dotación con infraestructura para el sistema vial, de transporte, de servicios públicos domiciliarios, áreas libres, y parques y equipamiento colectivo de interés público o social. (L 388/97)</w:t>
      </w:r>
    </w:p>
    <w:p w14:paraId="0797A0B0" w14:textId="77777777" w:rsidR="00A767B6" w:rsidRPr="00D23BA9" w:rsidRDefault="00A767B6" w:rsidP="00D23BA9">
      <w:pPr>
        <w:pStyle w:val="Prrafodelista"/>
        <w:spacing w:after="240"/>
        <w:ind w:left="851" w:hanging="851"/>
        <w:jc w:val="both"/>
        <w:rPr>
          <w:rFonts w:ascii="Verdana" w:eastAsia="Arial" w:hAnsi="Verdana" w:cs="Arial"/>
          <w:b/>
          <w:bCs/>
          <w:sz w:val="22"/>
          <w:szCs w:val="22"/>
          <w:lang w:val="es-ES"/>
        </w:rPr>
      </w:pPr>
    </w:p>
    <w:p w14:paraId="71DC354C" w14:textId="7A3969AA" w:rsidR="028B90E6" w:rsidRPr="00D23BA9" w:rsidRDefault="2EDA2A32"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Suelo de Protección: </w:t>
      </w:r>
      <w:r w:rsidRPr="00D23BA9">
        <w:rPr>
          <w:rFonts w:ascii="Verdana" w:eastAsia="Arial" w:hAnsi="Verdana" w:cs="Arial"/>
          <w:sz w:val="22"/>
          <w:szCs w:val="22"/>
          <w:lang w:val="es-ES"/>
        </w:rPr>
        <w:t xml:space="preserve">Son todas las zonas y áreas de terreno localizados dentro de cualquiera de las clases de suelo permitidas, que, por sus características geográficas, paisajísticas o ambientales, o por formar parte de las zonas de utilidad pública para la ubicación de infraestructuras para la provisión de servicios públicos domiciliarios o de </w:t>
      </w:r>
      <w:r w:rsidRPr="00D23BA9">
        <w:rPr>
          <w:rFonts w:ascii="Verdana" w:eastAsia="Arial" w:hAnsi="Verdana" w:cs="Arial"/>
          <w:sz w:val="22"/>
          <w:szCs w:val="22"/>
          <w:lang w:val="es-ES"/>
        </w:rPr>
        <w:lastRenderedPageBreak/>
        <w:t>las áreas de amenazas y riesgo no mitigable para la localización de asentamientos humanos, tiene restringida la posibilidad de urbanizarse. (L 388/97)</w:t>
      </w:r>
    </w:p>
    <w:p w14:paraId="0564233B" w14:textId="77777777" w:rsidR="0051194D" w:rsidRPr="00D23BA9" w:rsidRDefault="0051194D" w:rsidP="00D23BA9">
      <w:pPr>
        <w:pStyle w:val="Prrafodelista"/>
        <w:spacing w:after="240"/>
        <w:ind w:left="851" w:hanging="851"/>
        <w:jc w:val="both"/>
        <w:rPr>
          <w:rFonts w:ascii="Verdana" w:eastAsia="Arial" w:hAnsi="Verdana" w:cs="Arial"/>
          <w:b/>
          <w:bCs/>
          <w:sz w:val="22"/>
          <w:szCs w:val="22"/>
          <w:lang w:val="es-ES"/>
        </w:rPr>
      </w:pPr>
    </w:p>
    <w:p w14:paraId="3A6A55C5" w14:textId="3630B387" w:rsidR="028B90E6" w:rsidRPr="00D23BA9" w:rsidRDefault="4DEE8DA7"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Suelo Rural: </w:t>
      </w:r>
      <w:r w:rsidRPr="00D23BA9">
        <w:rPr>
          <w:rFonts w:ascii="Verdana" w:eastAsia="Arial" w:hAnsi="Verdana" w:cs="Arial"/>
          <w:sz w:val="22"/>
          <w:szCs w:val="22"/>
          <w:lang w:val="es-ES"/>
        </w:rPr>
        <w:t>Son todos los terrenos no aptos para el uso urbano, por razones de oportunidad, o por su destinación a usos agrícolas, ganaderos, forestales, de explotación de recursos naturales y actividades análogas (L 388/97).</w:t>
      </w:r>
    </w:p>
    <w:p w14:paraId="0C1F3D41" w14:textId="77777777" w:rsidR="00A767B6" w:rsidRPr="00D23BA9" w:rsidRDefault="00A767B6" w:rsidP="00D23BA9">
      <w:pPr>
        <w:pStyle w:val="Prrafodelista"/>
        <w:spacing w:after="240"/>
        <w:ind w:left="851" w:hanging="851"/>
        <w:jc w:val="both"/>
        <w:rPr>
          <w:rFonts w:ascii="Verdana" w:eastAsia="Arial" w:hAnsi="Verdana" w:cs="Arial"/>
          <w:b/>
          <w:bCs/>
          <w:sz w:val="22"/>
          <w:szCs w:val="22"/>
          <w:lang w:val="es-ES"/>
        </w:rPr>
      </w:pPr>
    </w:p>
    <w:p w14:paraId="4CF0F9B8" w14:textId="5EFC3236" w:rsidR="00E56956" w:rsidRPr="00D23BA9" w:rsidRDefault="00E56956"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Suelo Urbano: </w:t>
      </w:r>
      <w:r w:rsidRPr="00D23BA9">
        <w:rPr>
          <w:rFonts w:ascii="Verdana" w:eastAsia="Arial" w:hAnsi="Verdana" w:cs="Arial"/>
          <w:sz w:val="22"/>
          <w:szCs w:val="22"/>
          <w:lang w:val="es-ES"/>
        </w:rPr>
        <w:t xml:space="preserve">Áreas del territorio distrital o municipal destinadas a usos urbanos por el respectivo instrumento de ordenamiento territorial (plan, plan básico o esquema) que cuenten con infraestructura vial y redes primarias de energía, acueducto y alcantarillado, posibilitándose su urbanización y edificación, según sea el caso. Podrán pertenecer a esta categoría aquellas zonas con procesos de urbanización incompletos, comprendidos en áreas consolidadas con edificación que se definan como áreas de mejoramiento integral en los instrumentos de ordenamiento territorial. Las áreas que conforman el suelo urbano serán delimitadas por perímetros y podrán incluir los centros poblados de los corregimientos. En ningún caso el perímetro urbano podrá ser mayor que el denominado perímetro de servicios públicos o sanitarios. </w:t>
      </w:r>
    </w:p>
    <w:p w14:paraId="59002B20" w14:textId="77777777" w:rsidR="00A767B6" w:rsidRPr="00D23BA9" w:rsidRDefault="00A767B6" w:rsidP="00D23BA9">
      <w:pPr>
        <w:pStyle w:val="Prrafodelista"/>
        <w:spacing w:after="240"/>
        <w:ind w:left="851" w:hanging="851"/>
        <w:jc w:val="both"/>
        <w:rPr>
          <w:rFonts w:ascii="Verdana" w:eastAsia="Arial" w:hAnsi="Verdana" w:cs="Arial"/>
          <w:b/>
          <w:bCs/>
          <w:sz w:val="22"/>
          <w:szCs w:val="22"/>
          <w:lang w:val="es-ES"/>
        </w:rPr>
      </w:pPr>
    </w:p>
    <w:p w14:paraId="08D45389" w14:textId="76834C54" w:rsidR="00E56956" w:rsidRPr="00D23BA9" w:rsidRDefault="3A69B599"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Tanques de almacenamiento: </w:t>
      </w:r>
      <w:r w:rsidRPr="00D23BA9">
        <w:rPr>
          <w:rFonts w:ascii="Verdana" w:eastAsia="Arial" w:hAnsi="Verdana" w:cs="Arial"/>
          <w:sz w:val="22"/>
          <w:szCs w:val="22"/>
          <w:lang w:val="es-ES"/>
        </w:rPr>
        <w:t>Los tanques de almacenamiento son recipientes diseñados para almacenar agua potable o no potable. Pueden estar ubicados en la parte superior o inferior de la edificación, y se utilizan para garantizar un suministro adecuado y continuo de agua en caso de interrupciones temporales en el suministro público. Es decir, que los tanques de almacenamiento: Estructuras de diversos materiales que se utilizan para guardar y/o preservar líquidos o gases a una presión determinada, con fines de abastecimiento y suministro en una edificación o conjunto de edificaciones.</w:t>
      </w:r>
    </w:p>
    <w:p w14:paraId="109F4F17" w14:textId="77777777" w:rsidR="00A767B6" w:rsidRPr="00D23BA9" w:rsidRDefault="00A767B6" w:rsidP="00D23BA9">
      <w:pPr>
        <w:pStyle w:val="Prrafodelista"/>
        <w:spacing w:after="240"/>
        <w:ind w:left="851" w:hanging="851"/>
        <w:jc w:val="both"/>
        <w:rPr>
          <w:rFonts w:ascii="Verdana" w:eastAsia="Arial" w:hAnsi="Verdana" w:cs="Arial"/>
          <w:b/>
          <w:bCs/>
          <w:sz w:val="22"/>
          <w:szCs w:val="22"/>
          <w:lang w:val="es-ES"/>
        </w:rPr>
      </w:pPr>
    </w:p>
    <w:p w14:paraId="7A839D57" w14:textId="6F1B97E6" w:rsidR="00E56956" w:rsidRPr="00D23BA9" w:rsidRDefault="13D8B301" w:rsidP="00D23BA9">
      <w:pPr>
        <w:pStyle w:val="Prrafodelista"/>
        <w:numPr>
          <w:ilvl w:val="1"/>
          <w:numId w:val="15"/>
        </w:numPr>
        <w:spacing w:after="240"/>
        <w:ind w:left="851" w:hanging="851"/>
        <w:jc w:val="both"/>
        <w:rPr>
          <w:rFonts w:ascii="Verdana" w:eastAsia="Arial" w:hAnsi="Verdana" w:cs="Arial"/>
          <w:sz w:val="22"/>
          <w:szCs w:val="22"/>
          <w:lang w:val="es-ES"/>
        </w:rPr>
      </w:pPr>
      <w:r w:rsidRPr="00D23BA9">
        <w:rPr>
          <w:rFonts w:ascii="Verdana" w:eastAsia="Arial" w:hAnsi="Verdana" w:cs="Arial"/>
          <w:b/>
          <w:bCs/>
          <w:sz w:val="22"/>
          <w:szCs w:val="22"/>
          <w:lang w:val="es-ES"/>
        </w:rPr>
        <w:t xml:space="preserve">Tanque séptico: </w:t>
      </w:r>
      <w:r w:rsidRPr="00D23BA9">
        <w:rPr>
          <w:rFonts w:ascii="Verdana" w:eastAsia="Arial" w:hAnsi="Verdana" w:cs="Arial"/>
          <w:sz w:val="22"/>
          <w:szCs w:val="22"/>
          <w:lang w:val="es-ES"/>
        </w:rPr>
        <w:t xml:space="preserve">Sistema individual de disposición de aguas residuales para una vivienda o conjunto de viviendas; combina la sedimentación y la digestión, Los sólidos sedimentados acumulados se remueven periódicamente y se descargan normalmente en una instalación de tratamiento.  </w:t>
      </w:r>
    </w:p>
    <w:p w14:paraId="4A7F8CF1" w14:textId="77777777" w:rsidR="00751A20" w:rsidRPr="00D23BA9" w:rsidRDefault="00751A20" w:rsidP="00D23BA9">
      <w:pPr>
        <w:pStyle w:val="Prrafodelista"/>
        <w:spacing w:after="240"/>
        <w:ind w:left="851" w:hanging="851"/>
        <w:jc w:val="both"/>
        <w:rPr>
          <w:rFonts w:ascii="Verdana" w:eastAsia="Arial" w:hAnsi="Verdana" w:cs="Arial"/>
          <w:b/>
          <w:bCs/>
          <w:sz w:val="22"/>
          <w:szCs w:val="22"/>
          <w:lang w:val="es-ES"/>
        </w:rPr>
      </w:pPr>
    </w:p>
    <w:p w14:paraId="12A8C717" w14:textId="2089333E" w:rsidR="00E56956" w:rsidRPr="00D23BA9" w:rsidRDefault="00E56956"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Terminación: </w:t>
      </w:r>
      <w:r w:rsidRPr="00D23BA9">
        <w:rPr>
          <w:rFonts w:ascii="Verdana" w:eastAsia="Arial" w:hAnsi="Verdana" w:cs="Arial"/>
          <w:sz w:val="22"/>
          <w:szCs w:val="22"/>
          <w:lang w:val="es-ES"/>
        </w:rPr>
        <w:t>Proceso final de construcción de una edificación, cuando se concluye la obra y se considera que está lista para su uso o entrega, una vez se hayan completado todas las etapas de construcción, cumpliendo los requisitos y especificaciones establecida</w:t>
      </w:r>
    </w:p>
    <w:p w14:paraId="704F3C4A" w14:textId="77777777" w:rsidR="00A767B6" w:rsidRPr="00D23BA9" w:rsidRDefault="00A767B6" w:rsidP="00D23BA9">
      <w:pPr>
        <w:pStyle w:val="Prrafodelista"/>
        <w:spacing w:after="240"/>
        <w:ind w:left="851" w:hanging="851"/>
        <w:jc w:val="both"/>
        <w:rPr>
          <w:rFonts w:ascii="Verdana" w:eastAsia="Arial" w:hAnsi="Verdana" w:cs="Arial"/>
          <w:b/>
          <w:bCs/>
          <w:sz w:val="22"/>
          <w:szCs w:val="22"/>
          <w:lang w:val="es-ES"/>
        </w:rPr>
      </w:pPr>
    </w:p>
    <w:p w14:paraId="049D5EDD" w14:textId="4AA9D4A3" w:rsidR="12C528AE" w:rsidRPr="00D23BA9" w:rsidRDefault="12C528AE" w:rsidP="00D23BA9">
      <w:pPr>
        <w:pStyle w:val="Prrafodelista"/>
        <w:numPr>
          <w:ilvl w:val="1"/>
          <w:numId w:val="15"/>
        </w:numPr>
        <w:spacing w:after="240"/>
        <w:ind w:left="851" w:hanging="851"/>
        <w:jc w:val="both"/>
        <w:rPr>
          <w:rFonts w:ascii="Verdana" w:eastAsia="Arial" w:hAnsi="Verdana" w:cs="Arial"/>
          <w:sz w:val="22"/>
          <w:szCs w:val="22"/>
          <w:lang w:val="es-ES"/>
        </w:rPr>
      </w:pPr>
      <w:r w:rsidRPr="00D23BA9">
        <w:rPr>
          <w:rFonts w:ascii="Verdana" w:eastAsia="Arial" w:hAnsi="Verdana" w:cs="Arial"/>
          <w:b/>
          <w:bCs/>
          <w:sz w:val="22"/>
          <w:szCs w:val="22"/>
          <w:lang w:val="es-ES"/>
        </w:rPr>
        <w:t xml:space="preserve">Unidades sanitarias: </w:t>
      </w:r>
      <w:r w:rsidRPr="00D23BA9">
        <w:rPr>
          <w:rFonts w:ascii="Verdana" w:eastAsia="Arial" w:hAnsi="Verdana" w:cs="Arial"/>
          <w:sz w:val="22"/>
          <w:szCs w:val="22"/>
          <w:lang w:val="es-ES"/>
        </w:rPr>
        <w:t xml:space="preserve">Espacio que contiene un conjunto completo de aparatos sanitarios destinados para el uso personal de una persona o </w:t>
      </w:r>
      <w:r w:rsidRPr="00D23BA9">
        <w:rPr>
          <w:rFonts w:ascii="Verdana" w:eastAsia="Arial" w:hAnsi="Verdana" w:cs="Arial"/>
          <w:sz w:val="22"/>
          <w:szCs w:val="22"/>
          <w:lang w:val="es-ES"/>
        </w:rPr>
        <w:lastRenderedPageBreak/>
        <w:t>grupo de personas. estarán conformadas por un sanitario, una ducha, un lavamanos y un lavadero. El sistema de tratamiento incluye cajas de inspección de aguas grises y negras, trampa de grasas, tanque séptico, filtro anaerobio de flujo ascendente (FAFA) y un campo de infiltración, diseñado para brindar servicios higiénicos y de aseo personal.</w:t>
      </w:r>
    </w:p>
    <w:p w14:paraId="77C2547A" w14:textId="77777777" w:rsidR="00A767B6" w:rsidRPr="00D23BA9" w:rsidRDefault="00A767B6" w:rsidP="00D23BA9">
      <w:pPr>
        <w:pStyle w:val="Prrafodelista"/>
        <w:spacing w:after="240"/>
        <w:ind w:left="851" w:hanging="851"/>
        <w:jc w:val="both"/>
        <w:rPr>
          <w:rFonts w:ascii="Verdana" w:eastAsia="Arial" w:hAnsi="Verdana" w:cs="Arial"/>
          <w:b/>
          <w:bCs/>
          <w:sz w:val="22"/>
          <w:szCs w:val="22"/>
          <w:lang w:val="es-ES"/>
        </w:rPr>
      </w:pPr>
    </w:p>
    <w:p w14:paraId="2D8C3589" w14:textId="2AC8E33D" w:rsidR="00D407B7" w:rsidRPr="00D23BA9" w:rsidRDefault="6905642E"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Vías:</w:t>
      </w:r>
      <w:r w:rsidRPr="00D23BA9">
        <w:rPr>
          <w:rFonts w:ascii="Verdana" w:eastAsia="Arial" w:hAnsi="Verdana" w:cs="Arial"/>
          <w:sz w:val="22"/>
          <w:szCs w:val="22"/>
          <w:lang w:val="es-ES"/>
        </w:rPr>
        <w:t xml:space="preserve"> </w:t>
      </w:r>
      <w:r w:rsidR="6C94FAE1" w:rsidRPr="00D23BA9">
        <w:rPr>
          <w:rFonts w:ascii="Verdana" w:eastAsia="Arial" w:hAnsi="Verdana" w:cs="Arial"/>
          <w:sz w:val="22"/>
          <w:szCs w:val="22"/>
          <w:lang w:val="es-ES"/>
        </w:rPr>
        <w:t>F</w:t>
      </w:r>
      <w:r w:rsidRPr="00D23BA9">
        <w:rPr>
          <w:rFonts w:ascii="Verdana" w:eastAsia="Arial" w:hAnsi="Verdana" w:cs="Arial"/>
          <w:sz w:val="22"/>
          <w:szCs w:val="22"/>
          <w:lang w:val="es-ES"/>
        </w:rPr>
        <w:t>ranja de uso público o privado, abierta al público, destinada al tránsito de vehículos, personas y animales</w:t>
      </w:r>
      <w:r w:rsidRPr="00D23BA9">
        <w:rPr>
          <w:rFonts w:ascii="Verdana" w:eastAsia="Arial" w:hAnsi="Verdana" w:cs="Arial"/>
          <w:b/>
          <w:bCs/>
          <w:sz w:val="22"/>
          <w:szCs w:val="22"/>
          <w:lang w:val="es-ES"/>
        </w:rPr>
        <w:t>.</w:t>
      </w:r>
    </w:p>
    <w:p w14:paraId="4583E553" w14:textId="77777777" w:rsidR="00A767B6" w:rsidRPr="00D23BA9" w:rsidRDefault="00A767B6" w:rsidP="00D23BA9">
      <w:pPr>
        <w:pStyle w:val="Prrafodelista"/>
        <w:spacing w:after="240"/>
        <w:ind w:left="851" w:hanging="851"/>
        <w:jc w:val="both"/>
        <w:rPr>
          <w:rFonts w:ascii="Verdana" w:eastAsia="Arial" w:hAnsi="Verdana" w:cs="Arial"/>
          <w:b/>
          <w:bCs/>
          <w:sz w:val="22"/>
          <w:szCs w:val="22"/>
          <w:lang w:val="es-ES"/>
        </w:rPr>
      </w:pPr>
    </w:p>
    <w:p w14:paraId="3F976304" w14:textId="752FCACC" w:rsidR="00D407B7" w:rsidRPr="00D23BA9" w:rsidRDefault="6905642E"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Vía Peatonal: </w:t>
      </w:r>
      <w:r w:rsidR="20DD57A4" w:rsidRPr="00D23BA9">
        <w:rPr>
          <w:rFonts w:ascii="Verdana" w:eastAsia="Arial" w:hAnsi="Verdana" w:cs="Arial"/>
          <w:sz w:val="22"/>
          <w:szCs w:val="22"/>
          <w:lang w:val="es-ES"/>
        </w:rPr>
        <w:t>Á</w:t>
      </w:r>
      <w:r w:rsidRPr="00D23BA9">
        <w:rPr>
          <w:rFonts w:ascii="Verdana" w:eastAsia="Arial" w:hAnsi="Verdana" w:cs="Arial"/>
          <w:sz w:val="22"/>
          <w:szCs w:val="22"/>
          <w:lang w:val="es-ES"/>
        </w:rPr>
        <w:t>reas o zonas de la ciudad destinadas para el tránsito exclusivo de peatones donde está restringida la circulación de vehículos motorizados.</w:t>
      </w:r>
    </w:p>
    <w:p w14:paraId="067E956E" w14:textId="77777777" w:rsidR="00A767B6" w:rsidRPr="00D23BA9" w:rsidRDefault="00A767B6" w:rsidP="00D23BA9">
      <w:pPr>
        <w:pStyle w:val="Prrafodelista"/>
        <w:spacing w:after="240"/>
        <w:ind w:left="851" w:hanging="851"/>
        <w:jc w:val="both"/>
        <w:rPr>
          <w:rFonts w:ascii="Verdana" w:eastAsia="Arial" w:hAnsi="Verdana" w:cs="Arial"/>
          <w:b/>
          <w:bCs/>
          <w:sz w:val="22"/>
          <w:szCs w:val="22"/>
          <w:lang w:val="es-ES"/>
        </w:rPr>
      </w:pPr>
    </w:p>
    <w:p w14:paraId="79BD850B" w14:textId="70018CAC" w:rsidR="61ED8C6C" w:rsidRPr="00D23BA9" w:rsidRDefault="61ED8C6C"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Vías internas en unidades residenciales. </w:t>
      </w:r>
      <w:r w:rsidRPr="00D23BA9">
        <w:rPr>
          <w:rFonts w:ascii="Verdana" w:eastAsia="Arial" w:hAnsi="Verdana" w:cs="Arial"/>
          <w:sz w:val="22"/>
          <w:szCs w:val="22"/>
          <w:lang w:val="es-ES"/>
        </w:rPr>
        <w:t>Son parte integral de las áreas comunes de los conjuntos o edificaciones residenciales y están reguladas por diferentes normas y códigos, especialmente aquellos relacionados con urbanismo y construcción. En general, las "vías internas en unidades residenciales" se refieren a los caminos y accesos dentro del conjunto residencial que permiten la circulación de peatones y vehículos entre las diferentes viviendas y áreas comunes</w:t>
      </w:r>
    </w:p>
    <w:p w14:paraId="0004C229" w14:textId="77777777" w:rsidR="00A767B6" w:rsidRPr="00D23BA9" w:rsidRDefault="00A767B6" w:rsidP="00D23BA9">
      <w:pPr>
        <w:pStyle w:val="Prrafodelista"/>
        <w:spacing w:after="240"/>
        <w:ind w:left="851" w:hanging="851"/>
        <w:jc w:val="both"/>
        <w:rPr>
          <w:rFonts w:ascii="Verdana" w:eastAsia="Arial" w:hAnsi="Verdana" w:cs="Arial"/>
          <w:b/>
          <w:bCs/>
          <w:sz w:val="22"/>
          <w:szCs w:val="22"/>
          <w:lang w:val="es-ES"/>
        </w:rPr>
      </w:pPr>
    </w:p>
    <w:p w14:paraId="638B61E7" w14:textId="413742A6" w:rsidR="003F2F5B" w:rsidRPr="00D23BA9" w:rsidRDefault="04642BA7"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Vías Rurales: </w:t>
      </w:r>
      <w:r w:rsidR="6C94FAE1" w:rsidRPr="00D23BA9">
        <w:rPr>
          <w:rFonts w:ascii="Verdana" w:eastAsia="Arial" w:hAnsi="Verdana" w:cs="Arial"/>
          <w:sz w:val="22"/>
          <w:szCs w:val="22"/>
          <w:lang w:val="es-ES"/>
        </w:rPr>
        <w:t>Estructura</w:t>
      </w:r>
      <w:r w:rsidR="6F0A92CE" w:rsidRPr="00D23BA9">
        <w:rPr>
          <w:rFonts w:ascii="Verdana" w:eastAsia="Arial" w:hAnsi="Verdana" w:cs="Arial"/>
          <w:sz w:val="22"/>
          <w:szCs w:val="22"/>
          <w:lang w:val="es-ES"/>
        </w:rPr>
        <w:t>s</w:t>
      </w:r>
      <w:r w:rsidR="6C94FAE1" w:rsidRPr="00D23BA9">
        <w:rPr>
          <w:rFonts w:ascii="Verdana" w:eastAsia="Arial" w:hAnsi="Verdana" w:cs="Arial"/>
          <w:sz w:val="22"/>
          <w:szCs w:val="22"/>
          <w:lang w:val="es-ES"/>
        </w:rPr>
        <w:t xml:space="preserve"> física</w:t>
      </w:r>
      <w:r w:rsidR="0B2E4242" w:rsidRPr="00D23BA9">
        <w:rPr>
          <w:rFonts w:ascii="Verdana" w:eastAsia="Arial" w:hAnsi="Verdana" w:cs="Arial"/>
          <w:sz w:val="22"/>
          <w:szCs w:val="22"/>
          <w:lang w:val="es-ES"/>
        </w:rPr>
        <w:t>s</w:t>
      </w:r>
      <w:r w:rsidR="6C94FAE1" w:rsidRPr="00D23BA9">
        <w:rPr>
          <w:rFonts w:ascii="Verdana" w:eastAsia="Arial" w:hAnsi="Verdana" w:cs="Arial"/>
          <w:sz w:val="22"/>
          <w:szCs w:val="22"/>
          <w:lang w:val="es-ES"/>
        </w:rPr>
        <w:t xml:space="preserve"> </w:t>
      </w:r>
      <w:r w:rsidRPr="00D23BA9">
        <w:rPr>
          <w:rFonts w:ascii="Verdana" w:eastAsia="Arial" w:hAnsi="Verdana" w:cs="Arial"/>
          <w:sz w:val="22"/>
          <w:szCs w:val="22"/>
          <w:lang w:val="es-ES"/>
        </w:rPr>
        <w:t>que permiten el acceso o entrada a fincas, haciendas o campos, las cuales se encuentran localizadas dentro del perímetro rural de la población.</w:t>
      </w:r>
    </w:p>
    <w:p w14:paraId="008FA87C" w14:textId="77777777" w:rsidR="00A767B6" w:rsidRPr="00D23BA9" w:rsidRDefault="00A767B6" w:rsidP="00D23BA9">
      <w:pPr>
        <w:pStyle w:val="Prrafodelista"/>
        <w:spacing w:after="240"/>
        <w:ind w:left="851" w:hanging="851"/>
        <w:jc w:val="both"/>
        <w:rPr>
          <w:rFonts w:ascii="Verdana" w:eastAsia="Arial" w:hAnsi="Verdana" w:cs="Arial"/>
          <w:b/>
          <w:bCs/>
          <w:sz w:val="22"/>
          <w:szCs w:val="22"/>
          <w:lang w:val="es-ES"/>
        </w:rPr>
      </w:pPr>
    </w:p>
    <w:p w14:paraId="51129E96" w14:textId="519948EE" w:rsidR="00E56956" w:rsidRPr="00D23BA9" w:rsidRDefault="4E8293FA"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Vías Veredales: </w:t>
      </w:r>
      <w:r w:rsidRPr="00D23BA9">
        <w:rPr>
          <w:rFonts w:ascii="Verdana" w:eastAsia="Arial" w:hAnsi="Verdana" w:cs="Arial"/>
          <w:sz w:val="22"/>
          <w:szCs w:val="22"/>
          <w:lang w:val="es-ES"/>
        </w:rPr>
        <w:t>Para el presente proceso se entiende por vías veredales las que permiten el acceso o entrada a veredas, las cuales se encuentran localizadas dentro del perímetro rural de la población.</w:t>
      </w:r>
      <w:r w:rsidR="00E56956" w:rsidRPr="00D23BA9">
        <w:rPr>
          <w:rFonts w:ascii="Verdana" w:eastAsia="Arial" w:hAnsi="Verdana" w:cs="Arial"/>
          <w:b/>
          <w:bCs/>
          <w:sz w:val="22"/>
          <w:szCs w:val="22"/>
          <w:lang w:val="es-ES"/>
        </w:rPr>
        <w:t xml:space="preserve"> </w:t>
      </w:r>
    </w:p>
    <w:p w14:paraId="71575DFB" w14:textId="77777777" w:rsidR="00A767B6" w:rsidRPr="00D23BA9" w:rsidRDefault="00A767B6" w:rsidP="00D23BA9">
      <w:pPr>
        <w:pStyle w:val="Prrafodelista"/>
        <w:spacing w:after="240"/>
        <w:ind w:left="851" w:hanging="851"/>
        <w:jc w:val="both"/>
        <w:rPr>
          <w:rFonts w:ascii="Verdana" w:eastAsia="Arial" w:hAnsi="Verdana" w:cs="Arial"/>
          <w:b/>
          <w:bCs/>
          <w:sz w:val="22"/>
          <w:szCs w:val="22"/>
          <w:lang w:val="es-ES"/>
        </w:rPr>
      </w:pPr>
    </w:p>
    <w:p w14:paraId="4696B734" w14:textId="223F4C1B" w:rsidR="00E56956" w:rsidRPr="00D23BA9" w:rsidRDefault="00E56956"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Vicio de la Construcción: </w:t>
      </w:r>
      <w:r w:rsidRPr="00D23BA9">
        <w:rPr>
          <w:rFonts w:ascii="Verdana" w:eastAsia="Arial" w:hAnsi="Verdana" w:cs="Arial"/>
          <w:sz w:val="22"/>
          <w:szCs w:val="22"/>
          <w:lang w:val="es-ES"/>
        </w:rPr>
        <w:t>Fallas generadas en los diseños o planos estructurales y/o el proceso constructivo de la estructura de la edificación, entendida como unidad estructuralmente independiente, que eventualmente pueden impedir su habitabilidad u ocupación debido al riesgo de pérdida de vidas.</w:t>
      </w:r>
      <w:r w:rsidRPr="00D23BA9">
        <w:rPr>
          <w:rFonts w:ascii="Verdana" w:eastAsia="Arial" w:hAnsi="Verdana" w:cs="Arial"/>
          <w:b/>
          <w:bCs/>
          <w:sz w:val="22"/>
          <w:szCs w:val="22"/>
          <w:lang w:val="es-ES"/>
        </w:rPr>
        <w:t xml:space="preserve">  </w:t>
      </w:r>
    </w:p>
    <w:p w14:paraId="5DE73E70" w14:textId="77777777" w:rsidR="00A767B6" w:rsidRPr="00D23BA9" w:rsidRDefault="00A767B6" w:rsidP="00D23BA9">
      <w:pPr>
        <w:pStyle w:val="Prrafodelista"/>
        <w:spacing w:after="240"/>
        <w:ind w:left="851" w:hanging="851"/>
        <w:jc w:val="both"/>
        <w:rPr>
          <w:rFonts w:ascii="Verdana" w:eastAsia="Arial" w:hAnsi="Verdana" w:cs="Arial"/>
          <w:b/>
          <w:bCs/>
          <w:sz w:val="22"/>
          <w:szCs w:val="22"/>
          <w:lang w:val="es-ES"/>
        </w:rPr>
      </w:pPr>
    </w:p>
    <w:p w14:paraId="1EFF1AB6" w14:textId="3FBD580A" w:rsidR="00E56956" w:rsidRPr="00D23BA9" w:rsidRDefault="00E56956"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Vicio de los Materiales:</w:t>
      </w:r>
      <w:r w:rsidRPr="00D23BA9">
        <w:rPr>
          <w:rFonts w:ascii="Verdana" w:eastAsia="Arial" w:hAnsi="Verdana" w:cs="Arial"/>
          <w:sz w:val="22"/>
          <w:szCs w:val="22"/>
          <w:lang w:val="es-ES"/>
        </w:rPr>
        <w:t xml:space="preserve"> Fallas o defectos de los materiales utilizados en el proceso constructivo de la edificación, entendida como unidad estructuralmente independiente, que eventualmente pueden impedir su habitabilidad u ocupación debido al riesgo de pérdida de vidas.</w:t>
      </w:r>
      <w:r w:rsidRPr="00D23BA9">
        <w:rPr>
          <w:rFonts w:ascii="Verdana" w:eastAsia="Arial" w:hAnsi="Verdana" w:cs="Arial"/>
          <w:b/>
          <w:bCs/>
          <w:sz w:val="22"/>
          <w:szCs w:val="22"/>
          <w:lang w:val="es-ES"/>
        </w:rPr>
        <w:t xml:space="preserve">  </w:t>
      </w:r>
    </w:p>
    <w:p w14:paraId="1403C9A7" w14:textId="77777777" w:rsidR="00A767B6" w:rsidRPr="00D23BA9" w:rsidRDefault="00A767B6" w:rsidP="00D23BA9">
      <w:pPr>
        <w:pStyle w:val="Prrafodelista"/>
        <w:spacing w:after="240"/>
        <w:ind w:left="851" w:hanging="851"/>
        <w:jc w:val="both"/>
        <w:rPr>
          <w:rFonts w:ascii="Verdana" w:eastAsia="Arial" w:hAnsi="Verdana" w:cs="Arial"/>
          <w:b/>
          <w:bCs/>
          <w:sz w:val="22"/>
          <w:szCs w:val="22"/>
          <w:lang w:val="es-ES"/>
        </w:rPr>
      </w:pPr>
    </w:p>
    <w:p w14:paraId="2B897846" w14:textId="0B53417B" w:rsidR="00E56956" w:rsidRPr="00D23BA9" w:rsidRDefault="752CE42F" w:rsidP="00D23BA9">
      <w:pPr>
        <w:pStyle w:val="Prrafodelista"/>
        <w:numPr>
          <w:ilvl w:val="1"/>
          <w:numId w:val="15"/>
        </w:numPr>
        <w:spacing w:after="240"/>
        <w:ind w:left="851" w:hanging="851"/>
        <w:jc w:val="both"/>
        <w:rPr>
          <w:rFonts w:ascii="Verdana" w:eastAsia="Arial" w:hAnsi="Verdana" w:cs="Arial"/>
          <w:sz w:val="22"/>
          <w:szCs w:val="22"/>
          <w:lang w:val="es-ES"/>
        </w:rPr>
      </w:pPr>
      <w:r w:rsidRPr="00D23BA9">
        <w:rPr>
          <w:rFonts w:ascii="Verdana" w:eastAsia="Arial" w:hAnsi="Verdana" w:cs="Arial"/>
          <w:b/>
          <w:bCs/>
          <w:sz w:val="22"/>
          <w:szCs w:val="22"/>
          <w:lang w:val="es-ES"/>
        </w:rPr>
        <w:t xml:space="preserve">Vicio del Suelo: </w:t>
      </w:r>
      <w:r w:rsidRPr="00D23BA9">
        <w:rPr>
          <w:rFonts w:ascii="Verdana" w:eastAsia="Arial" w:hAnsi="Verdana" w:cs="Arial"/>
          <w:sz w:val="22"/>
          <w:szCs w:val="22"/>
          <w:lang w:val="es-ES"/>
        </w:rPr>
        <w:t xml:space="preserve">Fallas generadas en el suelo y/o en la construcción de la cimentación de la edificación, entendida como unidad estructuralmente independiente que propiciaron asentamientos diferenciales o totales que exceden los límites permitidos por el Título H del Reglamento NSR-10 y que eventualmente pueden impedir la </w:t>
      </w:r>
      <w:r w:rsidRPr="00D23BA9">
        <w:rPr>
          <w:rFonts w:ascii="Verdana" w:eastAsia="Arial" w:hAnsi="Verdana" w:cs="Arial"/>
          <w:sz w:val="22"/>
          <w:szCs w:val="22"/>
          <w:lang w:val="es-ES"/>
        </w:rPr>
        <w:lastRenderedPageBreak/>
        <w:t>habitabilidad u ocupación de la edificación debido al riesgo de pérdida de vidas.</w:t>
      </w:r>
    </w:p>
    <w:p w14:paraId="0BFFD1C3" w14:textId="77777777" w:rsidR="00A767B6" w:rsidRPr="00D23BA9" w:rsidRDefault="00A767B6" w:rsidP="00D23BA9">
      <w:pPr>
        <w:pStyle w:val="Prrafodelista"/>
        <w:spacing w:after="240"/>
        <w:ind w:left="851" w:hanging="851"/>
        <w:jc w:val="both"/>
        <w:rPr>
          <w:rFonts w:ascii="Verdana" w:eastAsia="Arial" w:hAnsi="Verdana" w:cs="Arial"/>
          <w:b/>
          <w:bCs/>
          <w:sz w:val="22"/>
          <w:szCs w:val="22"/>
          <w:lang w:val="es-ES"/>
        </w:rPr>
      </w:pPr>
    </w:p>
    <w:p w14:paraId="7E9D2F9F" w14:textId="705BC775" w:rsidR="00E56956" w:rsidRPr="00D23BA9" w:rsidRDefault="49C346BD"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Vibrado: </w:t>
      </w:r>
      <w:r w:rsidRPr="00D23BA9">
        <w:rPr>
          <w:rFonts w:ascii="Verdana" w:eastAsia="Arial" w:hAnsi="Verdana" w:cs="Arial"/>
          <w:sz w:val="22"/>
          <w:szCs w:val="22"/>
          <w:lang w:val="es-ES"/>
        </w:rPr>
        <w:t>Dícese de la técnica empleada para una mayor compactación y homogeneidad de material, mediante la extracción del aire, con la utilización de aparatos vibradores movidos por combustible o energía eléctrica.</w:t>
      </w:r>
    </w:p>
    <w:p w14:paraId="6AE585B3" w14:textId="77777777" w:rsidR="00A767B6" w:rsidRPr="00D23BA9" w:rsidRDefault="00A767B6" w:rsidP="00D23BA9">
      <w:pPr>
        <w:pStyle w:val="Prrafodelista"/>
        <w:spacing w:after="240"/>
        <w:ind w:left="851" w:hanging="851"/>
        <w:jc w:val="both"/>
        <w:rPr>
          <w:rFonts w:ascii="Verdana" w:eastAsia="Arial" w:hAnsi="Verdana" w:cs="Arial"/>
          <w:sz w:val="22"/>
          <w:szCs w:val="22"/>
          <w:lang w:val="es-ES"/>
        </w:rPr>
      </w:pPr>
    </w:p>
    <w:p w14:paraId="4124FF82" w14:textId="02470AC2" w:rsidR="00E56956" w:rsidRPr="00D23BA9" w:rsidRDefault="5DD2BE7F" w:rsidP="00D23BA9">
      <w:pPr>
        <w:pStyle w:val="Prrafodelista"/>
        <w:numPr>
          <w:ilvl w:val="1"/>
          <w:numId w:val="15"/>
        </w:numPr>
        <w:spacing w:after="240"/>
        <w:ind w:left="851" w:hanging="851"/>
        <w:jc w:val="both"/>
        <w:rPr>
          <w:rFonts w:ascii="Verdana" w:eastAsia="Arial" w:hAnsi="Verdana" w:cs="Arial"/>
          <w:sz w:val="22"/>
          <w:szCs w:val="22"/>
          <w:lang w:val="es-ES"/>
        </w:rPr>
      </w:pPr>
      <w:r w:rsidRPr="00D23BA9">
        <w:rPr>
          <w:rFonts w:ascii="Verdana" w:eastAsia="Arial" w:hAnsi="Verdana" w:cs="Arial"/>
          <w:b/>
          <w:bCs/>
          <w:sz w:val="22"/>
          <w:szCs w:val="22"/>
          <w:lang w:val="es-ES"/>
        </w:rPr>
        <w:t xml:space="preserve">Urbanismo: </w:t>
      </w:r>
      <w:r w:rsidRPr="00D23BA9">
        <w:rPr>
          <w:rFonts w:ascii="Verdana" w:eastAsia="Arial" w:hAnsi="Verdana" w:cs="Arial"/>
          <w:sz w:val="22"/>
          <w:szCs w:val="22"/>
          <w:lang w:val="es-ES"/>
        </w:rPr>
        <w:t>[</w:t>
      </w:r>
      <w:r w:rsidRPr="00D23BA9">
        <w:rPr>
          <w:rFonts w:ascii="Verdana" w:eastAsia="Arial" w:hAnsi="Verdana" w:cs="Arial"/>
          <w:sz w:val="22"/>
          <w:szCs w:val="22"/>
          <w:highlight w:val="lightGray"/>
          <w:lang w:val="es-ES"/>
        </w:rPr>
        <w:t>la Entidad podrá adaptar o modificar esta definición de acuerdo con las nociones de la norma urbana o de urbanismo vigentes aplicables a la región o zona en la cual se desarrolle el proyecto.</w:t>
      </w:r>
      <w:r w:rsidRPr="00D23BA9">
        <w:rPr>
          <w:rFonts w:ascii="Verdana" w:eastAsia="Arial" w:hAnsi="Verdana" w:cs="Arial"/>
          <w:sz w:val="22"/>
          <w:szCs w:val="22"/>
          <w:lang w:val="es-ES"/>
        </w:rPr>
        <w:t>] Constituye la organización u ordenación de las edificaciones y los espacios de una ciudad acorde con un marco normativo vigente aplicable. Es por tanto una disciplina que define teniendo en cuenta la estética, la sociología, la economía, la política, la higiene, la tecnología, el diseño de la ciudad y su entorno.</w:t>
      </w:r>
      <w:r w:rsidRPr="00D23BA9">
        <w:rPr>
          <w:rFonts w:ascii="Verdana" w:eastAsia="Arial" w:hAnsi="Verdana" w:cs="Arial"/>
          <w:b/>
          <w:bCs/>
          <w:sz w:val="22"/>
          <w:szCs w:val="22"/>
          <w:lang w:val="es-ES"/>
        </w:rPr>
        <w:t xml:space="preserve">  </w:t>
      </w:r>
    </w:p>
    <w:p w14:paraId="68B7EB66" w14:textId="5516A9CA" w:rsidR="00E56956" w:rsidRPr="00D23BA9" w:rsidRDefault="1180BE99" w:rsidP="00D23BA9">
      <w:pPr>
        <w:pStyle w:val="Invias-VietaNumerada"/>
        <w:autoSpaceDE w:val="0"/>
        <w:autoSpaceDN w:val="0"/>
        <w:adjustRightInd w:val="0"/>
        <w:spacing w:before="120" w:after="240"/>
        <w:ind w:left="851" w:hanging="851"/>
        <w:rPr>
          <w:rFonts w:ascii="Verdana" w:eastAsia="Arial" w:hAnsi="Verdana" w:cs="Arial"/>
          <w:sz w:val="22"/>
          <w:szCs w:val="22"/>
          <w:lang w:val="es-ES"/>
        </w:rPr>
      </w:pPr>
      <w:r w:rsidRPr="00D23BA9">
        <w:rPr>
          <w:rFonts w:ascii="Verdana" w:eastAsia="Arial" w:hAnsi="Verdana" w:cs="Arial"/>
          <w:sz w:val="22"/>
          <w:szCs w:val="22"/>
          <w:lang w:val="es-ES"/>
        </w:rPr>
        <w:t>En los casos de urbanismo para los conjuntos cerrados, el proyecto de urbanismo debe contemplar las vías de acceso, vías interiores, juegos, parqueaderos y jardines, de acuerdo con las normas de la entidad competente.</w:t>
      </w:r>
    </w:p>
    <w:p w14:paraId="74F70EF9" w14:textId="77777777" w:rsidR="00A767B6" w:rsidRPr="00D23BA9" w:rsidRDefault="00A767B6" w:rsidP="00D23BA9">
      <w:pPr>
        <w:pStyle w:val="Prrafodelista"/>
        <w:spacing w:after="240"/>
        <w:ind w:left="851" w:hanging="851"/>
        <w:jc w:val="both"/>
        <w:rPr>
          <w:rFonts w:ascii="Verdana" w:eastAsia="Arial" w:hAnsi="Verdana" w:cs="Arial"/>
          <w:b/>
          <w:bCs/>
          <w:sz w:val="22"/>
          <w:szCs w:val="22"/>
          <w:lang w:val="es-ES"/>
        </w:rPr>
      </w:pPr>
    </w:p>
    <w:p w14:paraId="6D1A12AA" w14:textId="6E7AB823" w:rsidR="4638A955" w:rsidRPr="00D23BA9" w:rsidRDefault="672CFAC0"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Taquete: </w:t>
      </w:r>
      <w:r w:rsidRPr="00D23BA9">
        <w:rPr>
          <w:rFonts w:ascii="Verdana" w:eastAsia="Arial" w:hAnsi="Verdana" w:cs="Arial"/>
          <w:sz w:val="22"/>
          <w:szCs w:val="22"/>
          <w:lang w:val="es-ES"/>
        </w:rPr>
        <w:t>Elemento de madera que se coloca perpendicularmente entre vigas, correas o planchones a fin de logras estabilidad.</w:t>
      </w:r>
      <w:r w:rsidRPr="00D23BA9">
        <w:rPr>
          <w:rFonts w:ascii="Verdana" w:eastAsia="Arial" w:hAnsi="Verdana" w:cs="Arial"/>
          <w:b/>
          <w:bCs/>
          <w:sz w:val="22"/>
          <w:szCs w:val="22"/>
          <w:lang w:val="es-ES"/>
        </w:rPr>
        <w:t xml:space="preserve"> </w:t>
      </w:r>
    </w:p>
    <w:p w14:paraId="1EF111EC" w14:textId="77777777" w:rsidR="00A767B6" w:rsidRPr="00D23BA9" w:rsidRDefault="00A767B6" w:rsidP="00D23BA9">
      <w:pPr>
        <w:pStyle w:val="Prrafodelista"/>
        <w:spacing w:after="240"/>
        <w:ind w:left="851" w:hanging="851"/>
        <w:jc w:val="both"/>
        <w:rPr>
          <w:rFonts w:ascii="Verdana" w:eastAsia="Arial" w:hAnsi="Verdana" w:cs="Arial"/>
          <w:b/>
          <w:bCs/>
          <w:sz w:val="22"/>
          <w:szCs w:val="22"/>
          <w:lang w:val="es-ES"/>
        </w:rPr>
      </w:pPr>
    </w:p>
    <w:p w14:paraId="1434F2C7" w14:textId="450654D4" w:rsidR="4638A955" w:rsidRPr="00D23BA9" w:rsidRDefault="672CFAC0"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Traslapo: </w:t>
      </w:r>
      <w:r w:rsidRPr="00D23BA9">
        <w:rPr>
          <w:rFonts w:ascii="Verdana" w:eastAsia="Arial" w:hAnsi="Verdana" w:cs="Arial"/>
          <w:sz w:val="22"/>
          <w:szCs w:val="22"/>
          <w:lang w:val="es-ES"/>
        </w:rPr>
        <w:t>Parte de una cosa que queda cubierta por otra, como una pieza de madera sobre otra o una teja sobre otra.</w:t>
      </w:r>
      <w:r w:rsidRPr="00D23BA9">
        <w:rPr>
          <w:rFonts w:ascii="Verdana" w:eastAsia="Arial" w:hAnsi="Verdana" w:cs="Arial"/>
          <w:b/>
          <w:bCs/>
          <w:sz w:val="22"/>
          <w:szCs w:val="22"/>
          <w:lang w:val="es-ES"/>
        </w:rPr>
        <w:t xml:space="preserve"> </w:t>
      </w:r>
    </w:p>
    <w:p w14:paraId="6F8F2AC8" w14:textId="77777777" w:rsidR="00651A5A" w:rsidRPr="00D23BA9" w:rsidRDefault="00651A5A" w:rsidP="00D23BA9">
      <w:pPr>
        <w:pStyle w:val="Prrafodelista"/>
        <w:spacing w:after="240"/>
        <w:ind w:left="851" w:hanging="851"/>
        <w:jc w:val="both"/>
        <w:rPr>
          <w:rFonts w:ascii="Verdana" w:eastAsia="Arial" w:hAnsi="Verdana" w:cs="Arial"/>
          <w:b/>
          <w:bCs/>
          <w:sz w:val="22"/>
          <w:szCs w:val="22"/>
          <w:lang w:val="es-ES"/>
        </w:rPr>
      </w:pPr>
    </w:p>
    <w:p w14:paraId="513A3D81" w14:textId="6A62E8F0" w:rsidR="4638A955" w:rsidRPr="00D23BA9" w:rsidRDefault="672CFAC0"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Triturado: </w:t>
      </w:r>
      <w:r w:rsidRPr="00D23BA9">
        <w:rPr>
          <w:rFonts w:ascii="Verdana" w:eastAsia="Arial" w:hAnsi="Verdana" w:cs="Arial"/>
          <w:sz w:val="22"/>
          <w:szCs w:val="22"/>
          <w:lang w:val="es-ES"/>
        </w:rPr>
        <w:t>Material granular resultante de la desintegración mecánica, cuyo tamaño oscila entre 3 a 5 centímetros de lado, y cuya clasificación es de primera y de segunda</w:t>
      </w:r>
      <w:r w:rsidRPr="00D23BA9">
        <w:rPr>
          <w:rFonts w:ascii="Verdana" w:eastAsia="Arial" w:hAnsi="Verdana" w:cs="Arial"/>
          <w:b/>
          <w:bCs/>
          <w:sz w:val="22"/>
          <w:szCs w:val="22"/>
          <w:lang w:val="es-ES"/>
        </w:rPr>
        <w:t xml:space="preserve">. </w:t>
      </w:r>
    </w:p>
    <w:p w14:paraId="3CD0FFBC" w14:textId="77777777" w:rsidR="00651A5A" w:rsidRPr="00D23BA9" w:rsidRDefault="00651A5A" w:rsidP="00D23BA9">
      <w:pPr>
        <w:pStyle w:val="Prrafodelista"/>
        <w:spacing w:after="240"/>
        <w:ind w:left="851" w:hanging="851"/>
        <w:jc w:val="both"/>
        <w:rPr>
          <w:rFonts w:ascii="Verdana" w:eastAsia="Arial" w:hAnsi="Verdana" w:cs="Arial"/>
          <w:b/>
          <w:bCs/>
          <w:sz w:val="22"/>
          <w:szCs w:val="22"/>
          <w:lang w:val="es-ES"/>
        </w:rPr>
      </w:pPr>
    </w:p>
    <w:p w14:paraId="477BC259" w14:textId="5071E7A8" w:rsidR="4638A955" w:rsidRPr="00D23BA9" w:rsidRDefault="672CFAC0" w:rsidP="00D23BA9">
      <w:pPr>
        <w:pStyle w:val="Prrafodelista"/>
        <w:numPr>
          <w:ilvl w:val="1"/>
          <w:numId w:val="15"/>
        </w:numPr>
        <w:spacing w:after="240"/>
        <w:ind w:left="851" w:hanging="851"/>
        <w:jc w:val="both"/>
        <w:rPr>
          <w:rFonts w:ascii="Verdana" w:eastAsia="Arial" w:hAnsi="Verdana" w:cs="Arial"/>
          <w:sz w:val="22"/>
          <w:szCs w:val="22"/>
          <w:lang w:val="es-ES"/>
        </w:rPr>
      </w:pPr>
      <w:r w:rsidRPr="00D23BA9">
        <w:rPr>
          <w:rFonts w:ascii="Verdana" w:eastAsia="Arial" w:hAnsi="Verdana" w:cs="Arial"/>
          <w:b/>
          <w:bCs/>
          <w:sz w:val="22"/>
          <w:szCs w:val="22"/>
          <w:lang w:val="es-ES"/>
        </w:rPr>
        <w:t xml:space="preserve">Zonga: </w:t>
      </w:r>
      <w:r w:rsidRPr="00D23BA9">
        <w:rPr>
          <w:rFonts w:ascii="Verdana" w:eastAsia="Arial" w:hAnsi="Verdana" w:cs="Arial"/>
          <w:sz w:val="22"/>
          <w:szCs w:val="22"/>
          <w:lang w:val="es-ES"/>
        </w:rPr>
        <w:t>Piedra cortada con puntero y maceta cuyo tamaño oscila entre los 30 y 40 centímetros por lado. Se utiliza frecuentemente en cimentaciones de vivienda VIS o VIP.</w:t>
      </w:r>
    </w:p>
    <w:p w14:paraId="16201E89" w14:textId="77777777" w:rsidR="00A767B6" w:rsidRPr="00D23BA9" w:rsidRDefault="00A767B6" w:rsidP="00D23BA9">
      <w:pPr>
        <w:pStyle w:val="Prrafodelista"/>
        <w:spacing w:after="240"/>
        <w:ind w:left="851" w:hanging="851"/>
        <w:jc w:val="both"/>
        <w:rPr>
          <w:rFonts w:ascii="Verdana" w:eastAsia="Arial" w:hAnsi="Verdana" w:cs="Arial"/>
          <w:b/>
          <w:bCs/>
          <w:sz w:val="22"/>
          <w:szCs w:val="22"/>
          <w:lang w:val="es-ES"/>
        </w:rPr>
      </w:pPr>
    </w:p>
    <w:p w14:paraId="77922580" w14:textId="21495A76" w:rsidR="4638A955" w:rsidRPr="00D23BA9" w:rsidRDefault="22905A79"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Zapata: </w:t>
      </w:r>
      <w:r w:rsidRPr="00D23BA9">
        <w:rPr>
          <w:rFonts w:ascii="Verdana" w:eastAsia="Arial" w:hAnsi="Verdana" w:cs="Arial"/>
          <w:sz w:val="22"/>
          <w:szCs w:val="22"/>
          <w:lang w:val="es-ES"/>
        </w:rPr>
        <w:t xml:space="preserve">Es el agrandamiento en la base de la columna, que le sirve para mejorar su apoyo y repartir las cargas recibidas sobre una mayor área </w:t>
      </w:r>
      <w:r w:rsidR="3A0A90D3" w:rsidRPr="00D23BA9">
        <w:rPr>
          <w:rFonts w:ascii="Verdana" w:eastAsia="Arial" w:hAnsi="Verdana" w:cs="Arial"/>
          <w:sz w:val="22"/>
          <w:szCs w:val="22"/>
          <w:lang w:val="es-ES"/>
        </w:rPr>
        <w:t>al terreno.</w:t>
      </w:r>
      <w:r w:rsidR="3A0A90D3" w:rsidRPr="00D23BA9">
        <w:rPr>
          <w:rFonts w:ascii="Verdana" w:eastAsia="Arial" w:hAnsi="Verdana" w:cs="Arial"/>
          <w:b/>
          <w:bCs/>
          <w:sz w:val="22"/>
          <w:szCs w:val="22"/>
          <w:lang w:val="es-ES"/>
        </w:rPr>
        <w:t xml:space="preserve"> </w:t>
      </w:r>
    </w:p>
    <w:p w14:paraId="5F19BF19" w14:textId="77777777" w:rsidR="00A767B6" w:rsidRPr="00D23BA9" w:rsidRDefault="00A767B6" w:rsidP="00D23BA9">
      <w:pPr>
        <w:pStyle w:val="Prrafodelista"/>
        <w:spacing w:after="240"/>
        <w:ind w:left="851" w:hanging="851"/>
        <w:jc w:val="both"/>
        <w:rPr>
          <w:rFonts w:ascii="Verdana" w:eastAsia="Arial" w:hAnsi="Verdana" w:cs="Arial"/>
          <w:b/>
          <w:bCs/>
          <w:sz w:val="22"/>
          <w:szCs w:val="22"/>
          <w:lang w:val="es-ES"/>
        </w:rPr>
      </w:pPr>
    </w:p>
    <w:p w14:paraId="78969779" w14:textId="6940340D" w:rsidR="00F70C8B" w:rsidRPr="00D23BA9" w:rsidRDefault="230EBFAF"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Zona Verde: </w:t>
      </w:r>
      <w:r w:rsidR="044FC71D" w:rsidRPr="00D23BA9">
        <w:rPr>
          <w:rFonts w:ascii="Verdana" w:eastAsia="Arial" w:hAnsi="Verdana" w:cs="Arial"/>
          <w:sz w:val="22"/>
          <w:szCs w:val="22"/>
          <w:lang w:val="es-ES"/>
        </w:rPr>
        <w:t>Espacio de carácter permanente, abierto y empradizado, de dominio o uso público, que hace parte del espacio público efectivo y destinado al uso recreativo.</w:t>
      </w:r>
      <w:r w:rsidR="044FC71D" w:rsidRPr="00D23BA9">
        <w:rPr>
          <w:rFonts w:ascii="Verdana" w:eastAsia="Arial" w:hAnsi="Verdana" w:cs="Arial"/>
          <w:b/>
          <w:bCs/>
          <w:sz w:val="22"/>
          <w:szCs w:val="22"/>
          <w:lang w:val="es-ES"/>
        </w:rPr>
        <w:t xml:space="preserve"> </w:t>
      </w:r>
      <w:r w:rsidR="735B90EE" w:rsidRPr="00D23BA9">
        <w:rPr>
          <w:rFonts w:ascii="Verdana" w:eastAsia="Arial" w:hAnsi="Verdana" w:cs="Arial"/>
          <w:b/>
          <w:bCs/>
          <w:sz w:val="22"/>
          <w:szCs w:val="22"/>
          <w:lang w:val="es-ES"/>
        </w:rPr>
        <w:t> </w:t>
      </w:r>
    </w:p>
    <w:p w14:paraId="1526BCBA" w14:textId="77777777" w:rsidR="00A767B6" w:rsidRPr="00D23BA9" w:rsidRDefault="00A767B6" w:rsidP="00D23BA9">
      <w:pPr>
        <w:pStyle w:val="Prrafodelista"/>
        <w:spacing w:after="240"/>
        <w:ind w:left="851" w:hanging="851"/>
        <w:jc w:val="both"/>
        <w:rPr>
          <w:rFonts w:ascii="Verdana" w:eastAsia="Arial" w:hAnsi="Verdana" w:cs="Arial"/>
          <w:b/>
          <w:bCs/>
          <w:sz w:val="22"/>
          <w:szCs w:val="22"/>
          <w:lang w:val="es-ES"/>
        </w:rPr>
      </w:pPr>
    </w:p>
    <w:p w14:paraId="1FB60BC5" w14:textId="79C4FCE4" w:rsidR="00E60D0B" w:rsidRPr="00D23BA9" w:rsidRDefault="287EA2F4"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lastRenderedPageBreak/>
        <w:t>Zonas viales: </w:t>
      </w:r>
      <w:r w:rsidRPr="00D23BA9">
        <w:rPr>
          <w:rFonts w:ascii="Verdana" w:eastAsia="Arial" w:hAnsi="Verdana" w:cs="Arial"/>
          <w:sz w:val="22"/>
          <w:szCs w:val="22"/>
          <w:lang w:val="es-ES"/>
        </w:rPr>
        <w:t>son las áreas destinadas al desplazamiento de vehículos, carga y peatones, con sus bahías de parqueo ocasional y las respectivas áreas de control ambiental, sean todas ellas bienes de uso público o parte del espacio público.</w:t>
      </w:r>
    </w:p>
    <w:p w14:paraId="7A3D79B7" w14:textId="77777777" w:rsidR="00A767B6" w:rsidRPr="00D23BA9" w:rsidRDefault="00A767B6" w:rsidP="00D23BA9">
      <w:pPr>
        <w:pStyle w:val="Prrafodelista"/>
        <w:spacing w:after="240"/>
        <w:ind w:left="851" w:hanging="851"/>
        <w:jc w:val="both"/>
        <w:rPr>
          <w:rFonts w:ascii="Verdana" w:eastAsia="Arial" w:hAnsi="Verdana" w:cs="Arial"/>
          <w:b/>
          <w:bCs/>
          <w:sz w:val="22"/>
          <w:szCs w:val="22"/>
          <w:lang w:val="es-ES"/>
        </w:rPr>
      </w:pPr>
    </w:p>
    <w:p w14:paraId="2B8BD394" w14:textId="0A22F5D4" w:rsidR="00050099" w:rsidRPr="00D23BA9" w:rsidRDefault="00050099"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Zona de Amenaza Sísmica (baja, intermedia o alta): </w:t>
      </w:r>
      <w:r w:rsidRPr="00D23BA9">
        <w:rPr>
          <w:rFonts w:ascii="Verdana" w:eastAsia="Arial" w:hAnsi="Verdana" w:cs="Arial"/>
          <w:sz w:val="22"/>
          <w:szCs w:val="22"/>
          <w:lang w:val="es-ES"/>
        </w:rPr>
        <w:t>Regiones del país donde la amenaza sísmica se considera baja, intermedia o alta, tal como define la NSR-10 en el literal A.2.3. Los requisitos de análisis y diseño estructural varían de una zona a otra.</w:t>
      </w:r>
    </w:p>
    <w:p w14:paraId="18A0348E" w14:textId="77777777" w:rsidR="00A767B6" w:rsidRPr="00D23BA9" w:rsidRDefault="00A767B6" w:rsidP="00D23BA9">
      <w:pPr>
        <w:pStyle w:val="Prrafodelista"/>
        <w:spacing w:after="240"/>
        <w:ind w:left="851" w:hanging="851"/>
        <w:jc w:val="both"/>
        <w:rPr>
          <w:rFonts w:ascii="Verdana" w:eastAsia="Arial" w:hAnsi="Verdana" w:cs="Arial"/>
          <w:sz w:val="22"/>
          <w:szCs w:val="22"/>
          <w:lang w:val="es-ES"/>
        </w:rPr>
      </w:pPr>
    </w:p>
    <w:p w14:paraId="28E14106" w14:textId="2373480F" w:rsidR="00FC650E" w:rsidRPr="00D23BA9" w:rsidRDefault="01CCA1F5" w:rsidP="00D23BA9">
      <w:pPr>
        <w:pStyle w:val="Prrafodelista"/>
        <w:numPr>
          <w:ilvl w:val="1"/>
          <w:numId w:val="15"/>
        </w:numPr>
        <w:spacing w:after="240"/>
        <w:ind w:left="851" w:hanging="851"/>
        <w:jc w:val="both"/>
        <w:rPr>
          <w:rFonts w:ascii="Verdana" w:eastAsia="Arial" w:hAnsi="Verdana" w:cs="Arial"/>
          <w:sz w:val="22"/>
          <w:szCs w:val="22"/>
          <w:lang w:val="es-ES"/>
        </w:rPr>
      </w:pPr>
      <w:r w:rsidRPr="00D23BA9">
        <w:rPr>
          <w:rFonts w:ascii="Verdana" w:eastAsia="Arial" w:hAnsi="Verdana" w:cs="Arial"/>
          <w:b/>
          <w:bCs/>
          <w:sz w:val="22"/>
          <w:szCs w:val="22"/>
          <w:lang w:val="es-ES"/>
        </w:rPr>
        <w:t xml:space="preserve">Zona </w:t>
      </w:r>
      <w:r w:rsidR="312DD598" w:rsidRPr="00D23BA9">
        <w:rPr>
          <w:rFonts w:ascii="Verdana" w:eastAsia="Arial" w:hAnsi="Verdana" w:cs="Arial"/>
          <w:b/>
          <w:bCs/>
          <w:sz w:val="22"/>
          <w:szCs w:val="22"/>
          <w:lang w:val="es-ES"/>
        </w:rPr>
        <w:t>Urbana. </w:t>
      </w:r>
      <w:r w:rsidR="312DD598" w:rsidRPr="00D23BA9">
        <w:rPr>
          <w:rFonts w:ascii="Verdana" w:eastAsia="Arial" w:hAnsi="Verdana" w:cs="Arial"/>
          <w:sz w:val="22"/>
          <w:szCs w:val="22"/>
          <w:lang w:val="es-ES"/>
        </w:rPr>
        <w:t xml:space="preserve">Zona en la que gran parte del terreno está ocupado por edificaciones. </w:t>
      </w:r>
    </w:p>
    <w:p w14:paraId="65D8CCC9" w14:textId="77777777" w:rsidR="00014C6E" w:rsidRPr="00D23BA9" w:rsidRDefault="00014C6E" w:rsidP="00014C6E">
      <w:pPr>
        <w:rPr>
          <w:rFonts w:ascii="Verdana" w:hAnsi="Verdana"/>
          <w:sz w:val="28"/>
          <w:szCs w:val="28"/>
          <w:lang w:val="es-ES" w:eastAsia="es-ES"/>
        </w:rPr>
      </w:pPr>
    </w:p>
    <w:p w14:paraId="301B40FF" w14:textId="77777777" w:rsidR="00014C6E" w:rsidRPr="00D23BA9" w:rsidRDefault="00014C6E" w:rsidP="4603919E">
      <w:pPr>
        <w:spacing w:after="200" w:line="276" w:lineRule="auto"/>
        <w:rPr>
          <w:rFonts w:ascii="Verdana" w:hAnsi="Verdana" w:cs="Arial"/>
          <w:b/>
          <w:bCs/>
          <w:sz w:val="22"/>
          <w:szCs w:val="22"/>
          <w:lang w:val="es-ES"/>
        </w:rPr>
      </w:pPr>
      <w:r w:rsidRPr="00D23BA9">
        <w:rPr>
          <w:rFonts w:ascii="Verdana" w:hAnsi="Verdana" w:cs="Arial"/>
          <w:b/>
          <w:bCs/>
          <w:sz w:val="22"/>
          <w:szCs w:val="22"/>
          <w:lang w:val="es-ES"/>
        </w:rPr>
        <w:br w:type="page"/>
      </w:r>
    </w:p>
    <w:p w14:paraId="685694E2" w14:textId="22730A61" w:rsidR="00014C6E" w:rsidRPr="00D23BA9" w:rsidRDefault="00014C6E" w:rsidP="003A7AB8">
      <w:pPr>
        <w:pStyle w:val="Prrafodelista"/>
        <w:numPr>
          <w:ilvl w:val="0"/>
          <w:numId w:val="13"/>
        </w:numPr>
        <w:jc w:val="center"/>
        <w:rPr>
          <w:rFonts w:ascii="Verdana" w:hAnsi="Verdana" w:cs="Arial"/>
          <w:b/>
          <w:lang w:val="es-ES"/>
        </w:rPr>
      </w:pPr>
      <w:r w:rsidRPr="00D23BA9">
        <w:rPr>
          <w:rFonts w:ascii="Verdana" w:hAnsi="Verdana" w:cs="Arial"/>
          <w:b/>
          <w:bCs/>
          <w:lang w:val="es-ES"/>
        </w:rPr>
        <w:lastRenderedPageBreak/>
        <w:t xml:space="preserve">GLOSARIO ESPECÍFICO TÉCNICO GENERAL DEL SECTOR SOCIAL </w:t>
      </w:r>
    </w:p>
    <w:p w14:paraId="0B1BDC17" w14:textId="1496FB45" w:rsidR="48235CCC" w:rsidRPr="00D23BA9" w:rsidRDefault="48235CCC" w:rsidP="48235CCC">
      <w:pPr>
        <w:jc w:val="center"/>
        <w:rPr>
          <w:rFonts w:ascii="Verdana" w:hAnsi="Verdana" w:cs="Arial"/>
          <w:b/>
          <w:bCs/>
          <w:sz w:val="22"/>
          <w:szCs w:val="22"/>
          <w:lang w:val="es-ES"/>
        </w:rPr>
      </w:pPr>
    </w:p>
    <w:p w14:paraId="37885870" w14:textId="4E5A4A8B" w:rsidR="0B35164B" w:rsidRPr="00D23BA9" w:rsidRDefault="0B35164B" w:rsidP="48235CCC">
      <w:pPr>
        <w:jc w:val="both"/>
        <w:rPr>
          <w:rFonts w:ascii="Verdana" w:hAnsi="Verdana" w:cs="Arial"/>
          <w:sz w:val="22"/>
          <w:szCs w:val="22"/>
          <w:lang w:val="es-ES"/>
        </w:rPr>
      </w:pPr>
      <w:r w:rsidRPr="00D23BA9">
        <w:rPr>
          <w:rFonts w:ascii="Verdana" w:eastAsiaTheme="minorEastAsia" w:hAnsi="Verdana" w:cstheme="minorBidi"/>
          <w:b/>
          <w:bCs/>
          <w:sz w:val="22"/>
          <w:szCs w:val="22"/>
          <w:lang w:eastAsia="es-ES"/>
        </w:rPr>
        <w:t>SECTOR DE CULTURA, RECREACIÓN Y DEPORTE:</w:t>
      </w:r>
      <w:r w:rsidRPr="00D23BA9">
        <w:rPr>
          <w:rFonts w:ascii="Verdana" w:eastAsiaTheme="minorEastAsia" w:hAnsi="Verdana" w:cstheme="minorBidi"/>
          <w:sz w:val="22"/>
          <w:szCs w:val="22"/>
          <w:lang w:eastAsia="es-ES"/>
        </w:rPr>
        <w:t xml:space="preserve"> </w:t>
      </w:r>
      <w:r w:rsidRPr="00D23BA9">
        <w:rPr>
          <w:rFonts w:ascii="Verdana" w:eastAsiaTheme="minorEastAsia" w:hAnsi="Verdana" w:cstheme="minorBidi"/>
          <w:color w:val="000000"/>
          <w:sz w:val="22"/>
          <w:szCs w:val="22"/>
          <w:highlight w:val="lightGray"/>
          <w:lang w:eastAsia="es-ES"/>
        </w:rPr>
        <w:t xml:space="preserve">[La Entidad deberá incluir en orden alfabético los conceptos adicionales que aplican al Proceso de Contratación que no estén incorporados en el presente anexo y que se encuentren relacionados en la NTC 4595, así como los términos y conceptos definidos en el Decreto 1077 de 2015, Ley 1804 de 2016, Decreto 1075 de 2015 , el Decreto 1411 de 2022, la ley 115 de 1994, los Decretos Únicos Reglamentarios del Sector Administrativo del Deporte y  del Sector Cultura 1085 y 1080 de 2015, la Ley 2180 de 2021, ley 388 de 1997, ley 2044 de 2020  y demás normatividad y legislación que la modifique, regule o derogue, y demás normativa vigente en la materia, así como la NSR 10, entre otras o aquellas que los modifiquen, adicionen o sustituyan. Así como lo establecido en el manual de escenarios deportivos del Departamento Administrativo del Deporte, la Recreación, la Actividad Física y el Aprovechamiento del Tiempo Libre COLDEPORTES - Ministerio de Deporte del 2018, así como la guía general para la planeación, formulación ejecución y operación de proyectos de infraestructura cultural expedida por </w:t>
      </w:r>
      <w:proofErr w:type="spellStart"/>
      <w:r w:rsidRPr="00D23BA9">
        <w:rPr>
          <w:rFonts w:ascii="Verdana" w:eastAsiaTheme="minorEastAsia" w:hAnsi="Verdana" w:cstheme="minorBidi"/>
          <w:color w:val="000000"/>
          <w:sz w:val="22"/>
          <w:szCs w:val="22"/>
          <w:highlight w:val="lightGray"/>
          <w:lang w:eastAsia="es-ES"/>
        </w:rPr>
        <w:t>Mincultura</w:t>
      </w:r>
      <w:proofErr w:type="spellEnd"/>
      <w:r w:rsidRPr="00D23BA9">
        <w:rPr>
          <w:rFonts w:ascii="Verdana" w:eastAsiaTheme="minorEastAsia" w:hAnsi="Verdana" w:cstheme="minorBidi"/>
          <w:color w:val="000000"/>
          <w:sz w:val="22"/>
          <w:szCs w:val="22"/>
          <w:highlight w:val="lightGray"/>
          <w:lang w:eastAsia="es-ES"/>
        </w:rPr>
        <w:t xml:space="preserve"> en el 2011</w:t>
      </w:r>
      <w:r w:rsidR="73F8AA44" w:rsidRPr="00D23BA9">
        <w:rPr>
          <w:rFonts w:ascii="Verdana" w:eastAsiaTheme="minorEastAsia" w:hAnsi="Verdana" w:cstheme="minorBidi"/>
          <w:color w:val="000000"/>
          <w:sz w:val="22"/>
          <w:szCs w:val="22"/>
          <w:highlight w:val="lightGray"/>
          <w:lang w:eastAsia="es-ES"/>
        </w:rPr>
        <w:t>]</w:t>
      </w:r>
      <w:r w:rsidRPr="00D23BA9">
        <w:rPr>
          <w:rFonts w:ascii="Verdana" w:eastAsiaTheme="minorEastAsia" w:hAnsi="Verdana" w:cstheme="minorBidi"/>
          <w:color w:val="000000"/>
          <w:sz w:val="22"/>
          <w:szCs w:val="22"/>
          <w:highlight w:val="lightGray"/>
          <w:lang w:val="es-ES" w:eastAsia="es-ES"/>
        </w:rPr>
        <w:t xml:space="preserve"> </w:t>
      </w:r>
    </w:p>
    <w:p w14:paraId="3CC15564" w14:textId="4F7C1104" w:rsidR="48235CCC" w:rsidRPr="00D23BA9" w:rsidRDefault="48235CCC" w:rsidP="48235CCC">
      <w:pPr>
        <w:jc w:val="both"/>
        <w:rPr>
          <w:rFonts w:ascii="Verdana" w:eastAsiaTheme="minorEastAsia" w:hAnsi="Verdana" w:cstheme="minorBidi"/>
          <w:b/>
          <w:bCs/>
          <w:sz w:val="22"/>
          <w:szCs w:val="22"/>
          <w:lang w:val="es-ES" w:eastAsia="es-ES"/>
        </w:rPr>
      </w:pPr>
    </w:p>
    <w:p w14:paraId="36AAD2B9" w14:textId="0B6B3390" w:rsidR="0B35164B" w:rsidRPr="00D23BA9" w:rsidRDefault="3DCF6887" w:rsidP="48235CCC">
      <w:pPr>
        <w:jc w:val="both"/>
        <w:rPr>
          <w:rFonts w:ascii="Verdana" w:eastAsia="Arial" w:hAnsi="Verdana" w:cs="Arial"/>
          <w:sz w:val="22"/>
          <w:szCs w:val="22"/>
          <w:lang w:val="es-ES"/>
        </w:rPr>
      </w:pPr>
      <w:r w:rsidRPr="00D23BA9">
        <w:rPr>
          <w:rFonts w:ascii="Verdana" w:eastAsiaTheme="minorEastAsia" w:hAnsi="Verdana" w:cstheme="minorBidi"/>
          <w:b/>
          <w:bCs/>
          <w:sz w:val="22"/>
          <w:szCs w:val="22"/>
          <w:lang w:val="es-ES" w:eastAsia="es-ES"/>
        </w:rPr>
        <w:t xml:space="preserve">SECTOR EDUCATIVO: </w:t>
      </w:r>
      <w:r w:rsidRPr="00D23BA9">
        <w:rPr>
          <w:rFonts w:ascii="Verdana" w:eastAsiaTheme="minorEastAsia" w:hAnsi="Verdana" w:cstheme="minorBidi"/>
          <w:color w:val="000000"/>
          <w:sz w:val="22"/>
          <w:szCs w:val="22"/>
          <w:highlight w:val="lightGray"/>
          <w:lang w:eastAsia="es-ES"/>
        </w:rPr>
        <w:t>[La Entidad deberá incluir en orden alfabético los conceptos adicionales que aplican al Proceso de Contratación que no estén incorporados en el presente anexo</w:t>
      </w:r>
      <w:r w:rsidR="002F79D1" w:rsidRPr="00D23BA9">
        <w:rPr>
          <w:rFonts w:ascii="Verdana" w:eastAsiaTheme="minorEastAsia" w:hAnsi="Verdana" w:cstheme="minorBidi"/>
          <w:color w:val="000000"/>
          <w:sz w:val="22"/>
          <w:szCs w:val="22"/>
          <w:highlight w:val="lightGray"/>
          <w:lang w:eastAsia="es-ES"/>
        </w:rPr>
        <w:t>, a</w:t>
      </w:r>
      <w:r w:rsidRPr="00D23BA9">
        <w:rPr>
          <w:rFonts w:ascii="Verdana" w:eastAsiaTheme="minorEastAsia" w:hAnsi="Verdana" w:cstheme="minorBidi"/>
          <w:color w:val="000000"/>
          <w:sz w:val="22"/>
          <w:szCs w:val="22"/>
          <w:highlight w:val="lightGray"/>
          <w:lang w:eastAsia="es-ES"/>
        </w:rPr>
        <w:t xml:space="preserve">sí como los términos y conceptos definidos en el Decreto 1077 de 2015, Ley 1804 de 2016, Decreto 1075 de 2015, Decreto 1411 de 2022, la ley 115 de 1994, los Decretos Únicos Reglamentarios del Sector Administrativo del Deporte y  del Sector Cultura 1085 y 1080 de 2015,  </w:t>
      </w:r>
      <w:r w:rsidRPr="00D23BA9">
        <w:rPr>
          <w:rFonts w:ascii="Verdana" w:eastAsiaTheme="minorEastAsia" w:hAnsi="Verdana" w:cstheme="minorBidi"/>
          <w:color w:val="000000"/>
          <w:sz w:val="22"/>
          <w:szCs w:val="22"/>
          <w:highlight w:val="lightGray"/>
          <w:lang w:val="es" w:eastAsia="es-ES"/>
        </w:rPr>
        <w:t xml:space="preserve">Ley 2180 de 2021, ley 388 de 1997, ley 2044 de 2020 </w:t>
      </w:r>
      <w:r w:rsidRPr="00D23BA9">
        <w:rPr>
          <w:rFonts w:ascii="Verdana" w:eastAsiaTheme="minorEastAsia" w:hAnsi="Verdana" w:cstheme="minorBidi"/>
          <w:color w:val="000000"/>
          <w:sz w:val="22"/>
          <w:szCs w:val="22"/>
          <w:highlight w:val="lightGray"/>
          <w:lang w:eastAsia="es-ES"/>
        </w:rPr>
        <w:t xml:space="preserve"> y demás normatividad y legislación que la modifique, regule o derogue, y demás normativa vigente en la materia, así como la NSR 10, entre otras o aquellas que los modifiquen, adicionen o sustituyan.] ,  así como lo establecido en el manual de escenarios deportivos del Departamento Administrativo del Deporte, la Recreación, la Actividad Física y el Aprovechamiento del Tiempo Libre COLDEPORTES - Ministerio de Deporte  del 2018, que contiene los lineamientos de política pública en infraestructura deportiva, que fue creado por </w:t>
      </w:r>
      <w:proofErr w:type="spellStart"/>
      <w:r w:rsidRPr="00D23BA9">
        <w:rPr>
          <w:rFonts w:ascii="Verdana" w:eastAsiaTheme="minorEastAsia" w:hAnsi="Verdana" w:cstheme="minorBidi"/>
          <w:color w:val="000000"/>
          <w:sz w:val="22"/>
          <w:szCs w:val="22"/>
          <w:highlight w:val="lightGray"/>
          <w:lang w:eastAsia="es-ES"/>
        </w:rPr>
        <w:t>Mindeporte</w:t>
      </w:r>
      <w:proofErr w:type="spellEnd"/>
      <w:r w:rsidRPr="00D23BA9">
        <w:rPr>
          <w:rFonts w:ascii="Verdana" w:eastAsiaTheme="minorEastAsia" w:hAnsi="Verdana" w:cstheme="minorBidi"/>
          <w:color w:val="000000"/>
          <w:sz w:val="22"/>
          <w:szCs w:val="22"/>
          <w:highlight w:val="lightGray"/>
          <w:lang w:eastAsia="es-ES"/>
        </w:rPr>
        <w:t xml:space="preserve"> en el período 2016 – 2019, así como la guía general para la planeación, formulación ejecución y operación de proyectos de infraestructura cultural expedida por </w:t>
      </w:r>
      <w:proofErr w:type="spellStart"/>
      <w:r w:rsidRPr="00D23BA9">
        <w:rPr>
          <w:rFonts w:ascii="Verdana" w:eastAsiaTheme="minorEastAsia" w:hAnsi="Verdana" w:cstheme="minorBidi"/>
          <w:color w:val="000000"/>
          <w:sz w:val="22"/>
          <w:szCs w:val="22"/>
          <w:highlight w:val="lightGray"/>
          <w:lang w:eastAsia="es-ES"/>
        </w:rPr>
        <w:t>Mincultura</w:t>
      </w:r>
      <w:proofErr w:type="spellEnd"/>
      <w:r w:rsidRPr="00D23BA9">
        <w:rPr>
          <w:rFonts w:ascii="Verdana" w:eastAsiaTheme="minorEastAsia" w:hAnsi="Verdana" w:cstheme="minorBidi"/>
          <w:color w:val="000000"/>
          <w:sz w:val="22"/>
          <w:szCs w:val="22"/>
          <w:highlight w:val="lightGray"/>
          <w:lang w:eastAsia="es-ES"/>
        </w:rPr>
        <w:t xml:space="preserve"> en el 2011</w:t>
      </w:r>
      <w:r w:rsidR="17D7D049" w:rsidRPr="00D23BA9">
        <w:rPr>
          <w:rFonts w:ascii="Verdana" w:eastAsiaTheme="minorEastAsia" w:hAnsi="Verdana" w:cstheme="minorBidi"/>
          <w:color w:val="000000"/>
          <w:sz w:val="22"/>
          <w:szCs w:val="22"/>
          <w:highlight w:val="lightGray"/>
          <w:lang w:eastAsia="es-ES"/>
        </w:rPr>
        <w:t>]</w:t>
      </w:r>
    </w:p>
    <w:p w14:paraId="415D229C" w14:textId="5D6EAB46" w:rsidR="48235CCC" w:rsidRPr="00D23BA9" w:rsidRDefault="48235CCC" w:rsidP="48235CCC">
      <w:pPr>
        <w:jc w:val="both"/>
        <w:rPr>
          <w:rFonts w:ascii="Verdana" w:eastAsia="Arial" w:hAnsi="Verdana" w:cs="Arial"/>
          <w:i/>
          <w:iCs/>
          <w:color w:val="00B0F0"/>
          <w:sz w:val="22"/>
          <w:szCs w:val="22"/>
        </w:rPr>
      </w:pPr>
    </w:p>
    <w:p w14:paraId="729A7F6C" w14:textId="020A181E" w:rsidR="0B35164B" w:rsidRPr="00D23BA9" w:rsidRDefault="0B35164B" w:rsidP="48235CCC">
      <w:pPr>
        <w:ind w:left="90"/>
        <w:jc w:val="both"/>
        <w:rPr>
          <w:rFonts w:ascii="Verdana" w:eastAsia="Arial" w:hAnsi="Verdana" w:cs="Arial"/>
          <w:sz w:val="22"/>
          <w:szCs w:val="22"/>
          <w:lang w:val="es-ES"/>
        </w:rPr>
      </w:pPr>
      <w:r w:rsidRPr="00D23BA9">
        <w:rPr>
          <w:rFonts w:ascii="Verdana" w:eastAsiaTheme="minorEastAsia" w:hAnsi="Verdana" w:cstheme="minorBidi"/>
          <w:b/>
          <w:bCs/>
          <w:sz w:val="22"/>
          <w:szCs w:val="22"/>
          <w:lang w:val="es-ES" w:eastAsia="es-ES"/>
        </w:rPr>
        <w:t>SECTOR SALUD:</w:t>
      </w:r>
      <w:r w:rsidRPr="00D23BA9">
        <w:rPr>
          <w:rFonts w:ascii="Verdana" w:eastAsiaTheme="minorEastAsia" w:hAnsi="Verdana" w:cstheme="minorBidi"/>
          <w:sz w:val="22"/>
          <w:szCs w:val="22"/>
          <w:lang w:val="es-ES" w:eastAsia="es-ES"/>
        </w:rPr>
        <w:t xml:space="preserve"> </w:t>
      </w:r>
      <w:r w:rsidR="30E8E45C" w:rsidRPr="00D23BA9">
        <w:rPr>
          <w:rFonts w:ascii="Verdana" w:eastAsiaTheme="minorEastAsia" w:hAnsi="Verdana" w:cstheme="minorBidi"/>
          <w:color w:val="000000"/>
          <w:sz w:val="22"/>
          <w:szCs w:val="22"/>
          <w:highlight w:val="lightGray"/>
          <w:lang w:eastAsia="es-ES"/>
        </w:rPr>
        <w:t>“[La Entidad deberá incorporar en orden alfabético los conceptos adicionales que apliquen al Proceso de Contratación que no estén in</w:t>
      </w:r>
      <w:r w:rsidR="14168DB7" w:rsidRPr="00D23BA9">
        <w:rPr>
          <w:rFonts w:ascii="Verdana" w:eastAsiaTheme="minorEastAsia" w:hAnsi="Verdana" w:cstheme="minorBidi"/>
          <w:color w:val="000000"/>
          <w:sz w:val="22"/>
          <w:szCs w:val="22"/>
          <w:highlight w:val="lightGray"/>
          <w:lang w:eastAsia="es-ES"/>
        </w:rPr>
        <w:t>c</w:t>
      </w:r>
      <w:r w:rsidR="30E8E45C" w:rsidRPr="00D23BA9">
        <w:rPr>
          <w:rFonts w:ascii="Verdana" w:eastAsiaTheme="minorEastAsia" w:hAnsi="Verdana" w:cstheme="minorBidi"/>
          <w:color w:val="000000"/>
          <w:sz w:val="22"/>
          <w:szCs w:val="22"/>
          <w:highlight w:val="lightGray"/>
          <w:lang w:eastAsia="es-ES"/>
        </w:rPr>
        <w:t xml:space="preserve">orporados en este Anexo, con su respectiva fuente o referencia de donde se tomó la definición correspondiente. Así como los términos y conceptos definidos en el Decreto 1077 de 2015, Resolución No. 14861 del 14 de octubre de 1985, Resolución No. 04445 del 2 de diciembre de 1996, Decreto No. 2240 DE 1996 (diciembre 9), Resolución No. 00002003 DE 20147 (28 MAY 2014), Decreto 780/2016, Decreto 1783 de 2021, Resolución No. 0003100 DE 2019, Decreto </w:t>
      </w:r>
      <w:r w:rsidR="30E8E45C" w:rsidRPr="00D23BA9">
        <w:rPr>
          <w:rFonts w:ascii="Verdana" w:eastAsiaTheme="minorEastAsia" w:hAnsi="Verdana" w:cstheme="minorBidi"/>
          <w:color w:val="000000"/>
          <w:sz w:val="22"/>
          <w:szCs w:val="22"/>
          <w:highlight w:val="lightGray"/>
          <w:lang w:eastAsia="es-ES"/>
        </w:rPr>
        <w:lastRenderedPageBreak/>
        <w:t>1069 de 2015, 2553 de 2014 y 1709 de 2014, ley 65 de 1993 y resolución 3757 de 2006 y demás normatividad y legislación que la modifique, adicione o sustituya o sea aplicable en la materia. Así como los conceptos propios que hagan parte del Sector Salud y no se encuentren relacionados en este documento y especialmente con lo establecido dentro de la Norma Sismorresistente del 2010 – NSR-10.]”</w:t>
      </w:r>
    </w:p>
    <w:p w14:paraId="75244939" w14:textId="6F45E16D" w:rsidR="48235CCC" w:rsidRPr="00D23BA9" w:rsidRDefault="48235CCC" w:rsidP="48235CCC">
      <w:pPr>
        <w:jc w:val="both"/>
        <w:rPr>
          <w:rFonts w:ascii="Verdana" w:eastAsiaTheme="minorEastAsia" w:hAnsi="Verdana" w:cstheme="minorBidi"/>
          <w:sz w:val="22"/>
          <w:szCs w:val="22"/>
          <w:lang w:val="es-ES" w:eastAsia="es-ES"/>
        </w:rPr>
      </w:pPr>
    </w:p>
    <w:p w14:paraId="1185CFF2" w14:textId="377283D1" w:rsidR="58C72F9B" w:rsidRPr="00D23BA9" w:rsidRDefault="58C72F9B" w:rsidP="69500256">
      <w:pPr>
        <w:jc w:val="both"/>
        <w:rPr>
          <w:rFonts w:ascii="Verdana" w:eastAsia="Arial" w:hAnsi="Verdana" w:cs="Arial"/>
          <w:color w:val="000000"/>
          <w:sz w:val="22"/>
          <w:szCs w:val="22"/>
        </w:rPr>
      </w:pPr>
      <w:r w:rsidRPr="00D23BA9">
        <w:rPr>
          <w:rFonts w:ascii="Verdana" w:hAnsi="Verdana" w:cs="Arial"/>
          <w:b/>
          <w:bCs/>
          <w:sz w:val="22"/>
          <w:szCs w:val="22"/>
          <w:lang w:val="es-ES"/>
        </w:rPr>
        <w:t xml:space="preserve">SECTOR INSTITUCIONAL: </w:t>
      </w:r>
      <w:r w:rsidRPr="00D23BA9">
        <w:rPr>
          <w:rFonts w:ascii="Verdana" w:eastAsiaTheme="minorEastAsia" w:hAnsi="Verdana" w:cstheme="minorBidi"/>
          <w:color w:val="000000"/>
          <w:sz w:val="22"/>
          <w:szCs w:val="22"/>
          <w:highlight w:val="lightGray"/>
          <w:lang w:eastAsia="es-ES"/>
        </w:rPr>
        <w:t>[La Entidad deberá incluir en orden alfabético los conceptos adicionales que aplican al Proceso de Contratación que no estén incorporados en este Anexo y se definan en leyes o normativas que en orden de jerarquía esté por encima del pliego de condiciones, siendo estos obligatorios con independencia de que se encuentren detallados o no, con su respectiva fuente o referencia de donde se tomó la definición correspondiente. Así como los términos y conceptos definidos en el Decreto 1077 de 2015, así como en la NSR-10, y demás normatividad y legislación que la modifique, regule o sustituya o sea aplicable en la materia.]</w:t>
      </w:r>
    </w:p>
    <w:p w14:paraId="54CB422E" w14:textId="229A2529" w:rsidR="69500256" w:rsidRPr="00D23BA9" w:rsidRDefault="69500256" w:rsidP="69500256">
      <w:pPr>
        <w:jc w:val="both"/>
        <w:rPr>
          <w:rFonts w:ascii="Verdana" w:eastAsiaTheme="minorEastAsia" w:hAnsi="Verdana" w:cstheme="minorBidi"/>
          <w:color w:val="000000"/>
          <w:sz w:val="22"/>
          <w:szCs w:val="22"/>
          <w:highlight w:val="lightGray"/>
          <w:lang w:eastAsia="es-ES"/>
        </w:rPr>
      </w:pPr>
    </w:p>
    <w:p w14:paraId="54CF6463" w14:textId="71548E9A" w:rsidR="13CBD759" w:rsidRPr="00D23BA9" w:rsidRDefault="44682EB7" w:rsidP="73DD3694">
      <w:pPr>
        <w:jc w:val="both"/>
        <w:rPr>
          <w:rFonts w:ascii="Verdana" w:eastAsia="Arial" w:hAnsi="Verdana" w:cs="Arial"/>
          <w:color w:val="000000"/>
          <w:sz w:val="22"/>
          <w:szCs w:val="22"/>
        </w:rPr>
      </w:pPr>
      <w:r w:rsidRPr="00D23BA9">
        <w:rPr>
          <w:rFonts w:ascii="Verdana" w:hAnsi="Verdana" w:cs="Arial"/>
          <w:b/>
          <w:bCs/>
          <w:sz w:val="22"/>
          <w:szCs w:val="22"/>
          <w:lang w:val="es-ES"/>
        </w:rPr>
        <w:t xml:space="preserve">SECTOR VIVIENDA </w:t>
      </w:r>
      <w:r w:rsidR="530100DF" w:rsidRPr="00D23BA9">
        <w:rPr>
          <w:rFonts w:ascii="Verdana" w:hAnsi="Verdana" w:cs="Arial"/>
          <w:b/>
          <w:bCs/>
          <w:sz w:val="22"/>
          <w:szCs w:val="22"/>
          <w:lang w:val="es-ES"/>
        </w:rPr>
        <w:t xml:space="preserve">URBANA Y </w:t>
      </w:r>
      <w:r w:rsidRPr="00D23BA9">
        <w:rPr>
          <w:rFonts w:ascii="Verdana" w:hAnsi="Verdana" w:cs="Arial"/>
          <w:b/>
          <w:bCs/>
          <w:sz w:val="22"/>
          <w:szCs w:val="22"/>
          <w:lang w:val="es-ES"/>
        </w:rPr>
        <w:t xml:space="preserve">RURAL: </w:t>
      </w:r>
      <w:r w:rsidRPr="00D23BA9">
        <w:rPr>
          <w:rFonts w:ascii="Verdana" w:eastAsiaTheme="minorEastAsia" w:hAnsi="Verdana" w:cstheme="minorBidi"/>
          <w:color w:val="000000"/>
          <w:sz w:val="22"/>
          <w:szCs w:val="22"/>
          <w:highlight w:val="lightGray"/>
          <w:lang w:eastAsia="es-ES"/>
        </w:rPr>
        <w:t>[La Entidad deberá incluir en orden alfabético los conceptos adicionales que aplican al Proceso de Contratación que no estén incorporados en este Anexo y se definan en leyes o normativas que en orden de jerarquía esté por encima del pliego de condiciones, siendo estos obligatorios con independencia de que se encuentren detallados o no, con su respectiva fuente o referencia de donde se tomó la definición correspondiente. Así como los términos y conceptos definidos en el Decreto 1077 de 2015</w:t>
      </w:r>
      <w:r w:rsidR="47306C89" w:rsidRPr="00D23BA9">
        <w:rPr>
          <w:rFonts w:ascii="Verdana" w:eastAsiaTheme="minorEastAsia" w:hAnsi="Verdana" w:cstheme="minorBidi"/>
          <w:color w:val="000000"/>
          <w:sz w:val="22"/>
          <w:szCs w:val="22"/>
          <w:highlight w:val="lightGray"/>
          <w:lang w:eastAsia="es-ES"/>
        </w:rPr>
        <w:t>,</w:t>
      </w:r>
      <w:r w:rsidR="4CD48443" w:rsidRPr="00D23BA9">
        <w:rPr>
          <w:rFonts w:ascii="Verdana" w:eastAsiaTheme="minorEastAsia" w:hAnsi="Verdana" w:cstheme="minorBidi"/>
          <w:color w:val="000000"/>
          <w:sz w:val="22"/>
          <w:szCs w:val="22"/>
          <w:highlight w:val="lightGray"/>
          <w:lang w:eastAsia="es-ES"/>
        </w:rPr>
        <w:t xml:space="preserve"> </w:t>
      </w:r>
      <w:r w:rsidR="2097B214" w:rsidRPr="00D23BA9">
        <w:rPr>
          <w:rFonts w:ascii="Verdana" w:eastAsiaTheme="minorEastAsia" w:hAnsi="Verdana" w:cstheme="minorBidi"/>
          <w:color w:val="000000"/>
          <w:sz w:val="22"/>
          <w:szCs w:val="22"/>
          <w:highlight w:val="lightGray"/>
          <w:lang w:eastAsia="es-ES"/>
        </w:rPr>
        <w:t xml:space="preserve">Ley 388 de 1997, </w:t>
      </w:r>
      <w:r w:rsidR="4CD48443" w:rsidRPr="00D23BA9">
        <w:rPr>
          <w:rFonts w:ascii="Verdana" w:eastAsiaTheme="minorEastAsia" w:hAnsi="Verdana" w:cstheme="minorBidi"/>
          <w:color w:val="000000"/>
          <w:sz w:val="22"/>
          <w:szCs w:val="22"/>
          <w:highlight w:val="lightGray"/>
          <w:lang w:eastAsia="es-ES"/>
        </w:rPr>
        <w:t xml:space="preserve">Ley 2056 de 2020, Decreto 1821 de 2020, Orientaciones Transitorias para la Gestión de Proyectos de Inversión- V 3.0, Decreto Ley 890 de 2017, </w:t>
      </w:r>
      <w:r w:rsidR="3B69E094" w:rsidRPr="00D23BA9">
        <w:rPr>
          <w:rFonts w:ascii="Verdana" w:eastAsiaTheme="minorEastAsia" w:hAnsi="Verdana" w:cstheme="minorBidi"/>
          <w:color w:val="000000"/>
          <w:sz w:val="22"/>
          <w:szCs w:val="22"/>
          <w:highlight w:val="lightGray"/>
          <w:lang w:eastAsia="es-ES"/>
        </w:rPr>
        <w:t>Resolución 0725 de 2023, Resolución 0410 de 2021</w:t>
      </w:r>
      <w:r w:rsidRPr="00D23BA9">
        <w:rPr>
          <w:rFonts w:ascii="Verdana" w:eastAsiaTheme="minorEastAsia" w:hAnsi="Verdana" w:cstheme="minorBidi"/>
          <w:color w:val="000000"/>
          <w:sz w:val="22"/>
          <w:szCs w:val="22"/>
          <w:highlight w:val="lightGray"/>
          <w:lang w:eastAsia="es-ES"/>
        </w:rPr>
        <w:t>, así como en la NSR-10, y demás normatividad y legislación que la modifique, regule o sustituya o sea aplicable en la materia.]</w:t>
      </w:r>
    </w:p>
    <w:p w14:paraId="29A6D159" w14:textId="2F079345" w:rsidR="69500256" w:rsidRPr="00D23BA9" w:rsidRDefault="69500256" w:rsidP="69500256">
      <w:pPr>
        <w:jc w:val="both"/>
        <w:rPr>
          <w:rFonts w:ascii="Verdana" w:eastAsiaTheme="minorEastAsia" w:hAnsi="Verdana" w:cstheme="minorBidi"/>
          <w:color w:val="000000"/>
          <w:sz w:val="22"/>
          <w:szCs w:val="22"/>
          <w:highlight w:val="lightGray"/>
          <w:lang w:eastAsia="es-ES"/>
        </w:rPr>
      </w:pPr>
    </w:p>
    <w:p w14:paraId="0A0C1539" w14:textId="77777777" w:rsidR="00D811BB" w:rsidRPr="00D23BA9" w:rsidRDefault="2BF6AF12" w:rsidP="003A7AB8">
      <w:pPr>
        <w:pStyle w:val="Prrafodelista"/>
        <w:numPr>
          <w:ilvl w:val="0"/>
          <w:numId w:val="16"/>
        </w:numPr>
        <w:ind w:left="709" w:hanging="709"/>
        <w:jc w:val="both"/>
        <w:rPr>
          <w:rFonts w:ascii="Verdana" w:hAnsi="Verdana" w:cstheme="minorHAnsi"/>
          <w:sz w:val="22"/>
          <w:szCs w:val="22"/>
          <w:lang w:val="es-ES"/>
        </w:rPr>
      </w:pPr>
      <w:r w:rsidRPr="00D23BA9">
        <w:rPr>
          <w:rFonts w:ascii="Verdana" w:hAnsi="Verdana" w:cstheme="minorHAnsi"/>
          <w:b/>
          <w:bCs/>
          <w:sz w:val="22"/>
          <w:szCs w:val="22"/>
          <w:lang w:val="es-ES"/>
        </w:rPr>
        <w:t>Actuaciones Urbanas Integrale</w:t>
      </w:r>
      <w:r w:rsidRPr="00D23BA9">
        <w:rPr>
          <w:rFonts w:ascii="Verdana" w:hAnsi="Verdana" w:cstheme="minorHAnsi"/>
          <w:sz w:val="22"/>
          <w:szCs w:val="22"/>
          <w:lang w:val="es-ES"/>
        </w:rPr>
        <w:t>s: Son los proyectos territoriales estratégicos, estructurantes y detonantes que desarrollan los principios, políticas, objetivos, y estrategias contenidas en el marco de la Revisión General del POT, y en los instrumentos que lo desarrollen y complementen.</w:t>
      </w:r>
    </w:p>
    <w:p w14:paraId="14D9B6A6" w14:textId="77777777" w:rsidR="00D811BB" w:rsidRPr="00D23BA9" w:rsidRDefault="00D811BB" w:rsidP="00AA6B96">
      <w:pPr>
        <w:pStyle w:val="Prrafodelista"/>
        <w:ind w:left="709" w:hanging="709"/>
        <w:jc w:val="both"/>
        <w:rPr>
          <w:rFonts w:ascii="Verdana" w:hAnsi="Verdana" w:cstheme="minorHAnsi"/>
          <w:sz w:val="22"/>
          <w:szCs w:val="22"/>
          <w:lang w:val="es-ES"/>
        </w:rPr>
      </w:pPr>
    </w:p>
    <w:p w14:paraId="0DBCC72A" w14:textId="20AC80E6" w:rsidR="00014C6E" w:rsidRPr="00D23BA9" w:rsidRDefault="027EF6DC" w:rsidP="003A7AB8">
      <w:pPr>
        <w:pStyle w:val="Prrafodelista"/>
        <w:numPr>
          <w:ilvl w:val="0"/>
          <w:numId w:val="16"/>
        </w:numPr>
        <w:ind w:left="709" w:hanging="709"/>
        <w:jc w:val="both"/>
        <w:rPr>
          <w:rFonts w:ascii="Verdana" w:hAnsi="Verdana" w:cstheme="minorHAnsi"/>
          <w:sz w:val="22"/>
          <w:szCs w:val="22"/>
          <w:lang w:val="es-ES"/>
        </w:rPr>
      </w:pPr>
      <w:r w:rsidRPr="00D23BA9">
        <w:rPr>
          <w:rFonts w:ascii="Verdana" w:hAnsi="Verdana" w:cstheme="minorHAnsi"/>
          <w:b/>
          <w:bCs/>
          <w:sz w:val="22"/>
          <w:szCs w:val="22"/>
          <w:lang w:val="es-ES"/>
        </w:rPr>
        <w:t xml:space="preserve">Área Recreativa: </w:t>
      </w:r>
      <w:r w:rsidRPr="00D23BA9">
        <w:rPr>
          <w:rFonts w:ascii="Verdana" w:hAnsi="Verdana" w:cstheme="minorHAnsi"/>
          <w:sz w:val="22"/>
          <w:szCs w:val="22"/>
          <w:lang w:val="es-ES"/>
        </w:rPr>
        <w:t xml:space="preserve">Espacio cubierto o descubierto utilizado para prácticas activas y pasivas (juego, recreación, deporte, esparcimiento, entre otras) de los estudiantes en condiciones funcionales y seguras, distinta a la de los parqueaderos de autos y bicicletas y las vías de acceso a estos.  </w:t>
      </w:r>
    </w:p>
    <w:p w14:paraId="04FFFA80" w14:textId="0483F0C1" w:rsidR="22C0DA5B" w:rsidRPr="00D23BA9" w:rsidRDefault="22C0DA5B" w:rsidP="00AA6B96">
      <w:pPr>
        <w:pStyle w:val="Prrafodelista"/>
        <w:ind w:left="709" w:hanging="709"/>
        <w:jc w:val="both"/>
        <w:rPr>
          <w:rFonts w:ascii="Verdana" w:hAnsi="Verdana" w:cstheme="minorHAnsi"/>
          <w:sz w:val="22"/>
          <w:szCs w:val="22"/>
          <w:lang w:val="es-ES"/>
        </w:rPr>
      </w:pPr>
    </w:p>
    <w:p w14:paraId="471B454B" w14:textId="7FA1E4BA" w:rsidR="00014C6E" w:rsidRPr="00D23BA9" w:rsidRDefault="00014C6E" w:rsidP="00AA6B96">
      <w:pPr>
        <w:pStyle w:val="Prrafodelista"/>
        <w:ind w:left="709"/>
        <w:jc w:val="both"/>
        <w:rPr>
          <w:rFonts w:ascii="Verdana" w:hAnsi="Verdana" w:cstheme="minorHAnsi"/>
          <w:sz w:val="22"/>
          <w:szCs w:val="22"/>
          <w:lang w:val="es-ES"/>
        </w:rPr>
      </w:pPr>
      <w:r w:rsidRPr="00D23BA9">
        <w:rPr>
          <w:rFonts w:ascii="Verdana" w:hAnsi="Verdana" w:cstheme="minorHAnsi"/>
          <w:b/>
          <w:bCs/>
          <w:sz w:val="22"/>
          <w:szCs w:val="22"/>
          <w:lang w:val="es-ES"/>
        </w:rPr>
        <w:t>Nota</w:t>
      </w:r>
      <w:r w:rsidRPr="00D23BA9">
        <w:rPr>
          <w:rFonts w:ascii="Verdana" w:hAnsi="Verdana" w:cstheme="minorHAnsi"/>
          <w:sz w:val="22"/>
          <w:szCs w:val="22"/>
          <w:lang w:val="es-ES"/>
        </w:rPr>
        <w:t xml:space="preserve">: Las áreas recreativas cubiertas incluyen coliseos, gimnasios, ludotecas, entre otros. Las áreas recreativas descubiertas incorporan zonas verdes, plazas, patios, terrazas, campos deportivos, parques infantiles, entre otros. </w:t>
      </w:r>
    </w:p>
    <w:p w14:paraId="7C3E1CEB" w14:textId="77777777" w:rsidR="00014C6E" w:rsidRPr="00D23BA9" w:rsidRDefault="00014C6E" w:rsidP="00AA6B96">
      <w:pPr>
        <w:pStyle w:val="Prrafodelista"/>
        <w:ind w:left="709" w:hanging="709"/>
        <w:jc w:val="both"/>
        <w:rPr>
          <w:rFonts w:ascii="Verdana" w:hAnsi="Verdana" w:cstheme="minorHAnsi"/>
          <w:b/>
          <w:bCs/>
          <w:sz w:val="22"/>
          <w:szCs w:val="22"/>
          <w:lang w:val="es-ES"/>
        </w:rPr>
      </w:pPr>
    </w:p>
    <w:p w14:paraId="39AAA197" w14:textId="05C377BF" w:rsidR="00014C6E" w:rsidRPr="00D23BA9" w:rsidRDefault="578C3624" w:rsidP="003A7AB8">
      <w:pPr>
        <w:pStyle w:val="Prrafodelista"/>
        <w:numPr>
          <w:ilvl w:val="0"/>
          <w:numId w:val="16"/>
        </w:numPr>
        <w:ind w:left="709" w:hanging="709"/>
        <w:jc w:val="both"/>
        <w:rPr>
          <w:rFonts w:ascii="Verdana" w:eastAsia="Calibri" w:hAnsi="Verdana" w:cs="Calibri"/>
        </w:rPr>
      </w:pPr>
      <w:r w:rsidRPr="00D23BA9">
        <w:rPr>
          <w:rFonts w:ascii="Verdana" w:eastAsia="Calibri" w:hAnsi="Verdana" w:cs="Calibri"/>
          <w:b/>
          <w:bCs/>
        </w:rPr>
        <w:t xml:space="preserve">Arquitectura Vernácula: </w:t>
      </w:r>
      <w:r w:rsidRPr="00D23BA9">
        <w:rPr>
          <w:rFonts w:ascii="Verdana" w:hAnsi="Verdana" w:cstheme="minorHAnsi"/>
          <w:sz w:val="22"/>
          <w:szCs w:val="22"/>
          <w:lang w:val="es-ES"/>
        </w:rPr>
        <w:t xml:space="preserve">Corresponde a una tipología arquitectónica, de carácter local o regional, en la que predomina la utilización de materiales y técnicas constructivas propias del entorno donde se implanta la edificación. Son, por tanto, un instrumento de identidad que responden al contexto inmediato, en ámbitos geográficos, culturales, paisajísticos, se pueden identificar como arquitectura vernácula en territorio colombiano construcciones efectuadas mediante técnicas constructivas, como Adobe, Tapia pisada, Bahareque, madera, guadua. </w:t>
      </w:r>
    </w:p>
    <w:p w14:paraId="4C00DC86" w14:textId="119252EC" w:rsidR="00014C6E" w:rsidRPr="00D23BA9" w:rsidRDefault="00014C6E" w:rsidP="00AA6B96">
      <w:pPr>
        <w:pStyle w:val="Prrafodelista"/>
        <w:ind w:left="709" w:hanging="709"/>
        <w:jc w:val="both"/>
        <w:rPr>
          <w:rFonts w:ascii="Verdana" w:eastAsiaTheme="minorEastAsia" w:hAnsi="Verdana" w:cstheme="minorBidi"/>
          <w:b/>
          <w:bCs/>
          <w:sz w:val="22"/>
          <w:szCs w:val="22"/>
          <w:lang w:val="es-ES" w:eastAsia="es-ES"/>
        </w:rPr>
      </w:pPr>
    </w:p>
    <w:p w14:paraId="3B89B5BF" w14:textId="660988CE" w:rsidR="00014C6E" w:rsidRPr="00D23BA9" w:rsidRDefault="0C08434E" w:rsidP="055EDA6B">
      <w:pPr>
        <w:pStyle w:val="Prrafodelista"/>
        <w:numPr>
          <w:ilvl w:val="0"/>
          <w:numId w:val="16"/>
        </w:numPr>
        <w:ind w:left="709" w:hanging="709"/>
        <w:jc w:val="both"/>
        <w:rPr>
          <w:rFonts w:ascii="Verdana" w:eastAsiaTheme="minorEastAsia" w:hAnsi="Verdana" w:cstheme="minorBidi"/>
          <w:b/>
          <w:bCs/>
          <w:sz w:val="22"/>
          <w:szCs w:val="22"/>
          <w:lang w:val="es-ES" w:eastAsia="es-ES"/>
        </w:rPr>
      </w:pPr>
      <w:r w:rsidRPr="00D23BA9">
        <w:rPr>
          <w:rFonts w:ascii="Verdana" w:eastAsiaTheme="minorEastAsia" w:hAnsi="Verdana" w:cstheme="minorBidi"/>
          <w:b/>
          <w:bCs/>
          <w:lang w:val="es-ES" w:eastAsia="es-ES"/>
        </w:rPr>
        <w:t>Asentamiento humano no planificado:</w:t>
      </w:r>
      <w:r w:rsidRPr="00D23BA9">
        <w:rPr>
          <w:rFonts w:ascii="Verdana" w:eastAsiaTheme="minorEastAsia" w:hAnsi="Verdana" w:cstheme="minorBidi"/>
          <w:lang w:val="es-ES" w:eastAsia="es-ES"/>
        </w:rPr>
        <w:t xml:space="preserve"> </w:t>
      </w:r>
      <w:r w:rsidRPr="00D23BA9">
        <w:rPr>
          <w:rFonts w:ascii="Verdana" w:eastAsiaTheme="minorEastAsia" w:hAnsi="Verdana" w:cstheme="minorBidi"/>
          <w:sz w:val="22"/>
          <w:szCs w:val="22"/>
          <w:lang w:val="es-ES" w:eastAsia="es-ES"/>
        </w:rPr>
        <w:t>Corresponden aquellos asentamientos humanos establecidos de manera permanente, cuya ocupación y consolidación en el territorio se ha dado de manera informal, es decir al margen de la regulación urbanística y de construcción. Puede contar, sin perjuicio de lo anteriormente enunciado, con cualquiera de las siguientes características: Ausencia o déficit de redes de servicios públicos e infraestructura vial; espacio público y equipamientos inadecuadas o inexistentes; viviendas construidas con materiales precarios y/o con estructuras inadecuadas de construcción, y en condiciones de insalubridad y hacinamiento; localización en zonas de riesgo alto no mitigable y/o mitigable y/o suelos de protección; y con presencia de Población en condiciones de pobreza y vulnerabilidad.</w:t>
      </w:r>
    </w:p>
    <w:p w14:paraId="4C11758A" w14:textId="0831DACD" w:rsidR="00014C6E" w:rsidRPr="00D23BA9" w:rsidRDefault="00014C6E" w:rsidP="00AA6B96">
      <w:pPr>
        <w:pStyle w:val="Prrafodelista"/>
        <w:ind w:left="709" w:hanging="709"/>
        <w:jc w:val="both"/>
        <w:rPr>
          <w:rFonts w:ascii="Verdana" w:hAnsi="Verdana" w:cstheme="minorHAnsi"/>
          <w:b/>
          <w:bCs/>
          <w:sz w:val="22"/>
          <w:szCs w:val="22"/>
          <w:lang w:val="es-ES"/>
        </w:rPr>
      </w:pPr>
    </w:p>
    <w:p w14:paraId="75E858EE" w14:textId="1F8CD20B" w:rsidR="00014C6E" w:rsidRPr="00D23BA9" w:rsidRDefault="027EF6DC" w:rsidP="003A7AB8">
      <w:pPr>
        <w:pStyle w:val="Prrafodelista"/>
        <w:numPr>
          <w:ilvl w:val="0"/>
          <w:numId w:val="16"/>
        </w:numPr>
        <w:ind w:left="709" w:hanging="709"/>
        <w:jc w:val="both"/>
        <w:rPr>
          <w:rFonts w:ascii="Verdana" w:hAnsi="Verdana" w:cstheme="minorHAnsi"/>
          <w:b/>
          <w:bCs/>
          <w:sz w:val="22"/>
          <w:szCs w:val="22"/>
          <w:lang w:val="es-ES"/>
        </w:rPr>
      </w:pPr>
      <w:r w:rsidRPr="00D23BA9">
        <w:rPr>
          <w:rFonts w:ascii="Verdana" w:hAnsi="Verdana" w:cstheme="minorHAnsi"/>
          <w:b/>
          <w:bCs/>
          <w:sz w:val="22"/>
          <w:szCs w:val="22"/>
          <w:lang w:val="es-ES"/>
        </w:rPr>
        <w:t xml:space="preserve">Biblioteca: </w:t>
      </w:r>
      <w:r w:rsidRPr="00D23BA9">
        <w:rPr>
          <w:rFonts w:ascii="Verdana" w:hAnsi="Verdana" w:cstheme="minorHAnsi"/>
          <w:sz w:val="22"/>
          <w:szCs w:val="22"/>
          <w:lang w:val="es-ES"/>
        </w:rPr>
        <w:t>Espacio que tiene como una de sus principales funciones conservar y difundir el conocimiento, la historia y la cultura, además de ofrecer servicios de préstamo de libros o material bibliográfico, allí reposan bienes materiales relevantes para la sociedad como obras antiguas, documentos históricos, manuscritos y archivos fotográficos, y bienes inmateriales como tradiciones orales, saberes en torno a la naturaleza y el universo, técnicas artesanales, habilidades, representaciones, rituales y expresiones culturales</w:t>
      </w:r>
    </w:p>
    <w:p w14:paraId="17F1EC12" w14:textId="77777777" w:rsidR="00014C6E" w:rsidRPr="00D23BA9" w:rsidRDefault="00014C6E" w:rsidP="00AA6B96">
      <w:pPr>
        <w:pStyle w:val="Prrafodelista"/>
        <w:ind w:left="709" w:hanging="709"/>
        <w:jc w:val="both"/>
        <w:rPr>
          <w:rFonts w:ascii="Verdana" w:hAnsi="Verdana" w:cstheme="minorHAnsi"/>
          <w:sz w:val="22"/>
          <w:szCs w:val="22"/>
          <w:lang w:val="es-ES"/>
        </w:rPr>
      </w:pPr>
    </w:p>
    <w:p w14:paraId="73398C46" w14:textId="7E3323B1" w:rsidR="00014C6E" w:rsidRPr="00D23BA9" w:rsidRDefault="08753480" w:rsidP="003A7AB8">
      <w:pPr>
        <w:pStyle w:val="Prrafodelista"/>
        <w:numPr>
          <w:ilvl w:val="0"/>
          <w:numId w:val="16"/>
        </w:numPr>
        <w:ind w:left="709" w:hanging="709"/>
        <w:jc w:val="both"/>
        <w:rPr>
          <w:rFonts w:ascii="Verdana" w:eastAsiaTheme="minorEastAsia" w:hAnsi="Verdana" w:cstheme="minorHAnsi"/>
          <w:sz w:val="22"/>
          <w:szCs w:val="22"/>
          <w:lang w:val="es-ES" w:eastAsia="es-ES"/>
        </w:rPr>
      </w:pPr>
      <w:r w:rsidRPr="00D23BA9">
        <w:rPr>
          <w:rFonts w:ascii="Verdana" w:eastAsiaTheme="minorEastAsia" w:hAnsi="Verdana" w:cstheme="minorHAnsi"/>
          <w:b/>
          <w:bCs/>
          <w:sz w:val="22"/>
          <w:szCs w:val="22"/>
          <w:lang w:val="es-ES" w:eastAsia="es-ES"/>
        </w:rPr>
        <w:t>Campesino (a):</w:t>
      </w:r>
      <w:r w:rsidRPr="00D23BA9">
        <w:rPr>
          <w:rFonts w:ascii="Verdana" w:eastAsiaTheme="minorEastAsia" w:hAnsi="Verdana" w:cstheme="minorHAnsi"/>
          <w:sz w:val="22"/>
          <w:szCs w:val="22"/>
          <w:lang w:val="es-ES" w:eastAsia="es-ES"/>
        </w:rPr>
        <w:t xml:space="preserve"> Se entiende como “(…) toda persona que se dedique o pretenda dedicarse, ya sea de manera individual o en asociación con otras o como comunidad, a la producción agrícola en pequeña escala para subsistir o comerciar y que para ello recurra en gran medida, aunque no necesariamente en exclusiva, a la mano de obra de los miembros de su familia o su hogar y a otras formas no monetarias de organización del trabajo, y que tenga un vínculo especial de dependencia a apego a la tierra. (Art. 1, </w:t>
      </w:r>
      <w:proofErr w:type="spellStart"/>
      <w:r w:rsidRPr="00D23BA9">
        <w:rPr>
          <w:rFonts w:ascii="Verdana" w:eastAsiaTheme="minorEastAsia" w:hAnsi="Verdana" w:cstheme="minorHAnsi"/>
          <w:sz w:val="22"/>
          <w:szCs w:val="22"/>
          <w:lang w:val="es-ES" w:eastAsia="es-ES"/>
        </w:rPr>
        <w:t>N°</w:t>
      </w:r>
      <w:proofErr w:type="spellEnd"/>
      <w:r w:rsidRPr="00D23BA9">
        <w:rPr>
          <w:rFonts w:ascii="Verdana" w:eastAsiaTheme="minorEastAsia" w:hAnsi="Verdana" w:cstheme="minorHAnsi"/>
          <w:sz w:val="22"/>
          <w:szCs w:val="22"/>
          <w:lang w:val="es-ES" w:eastAsia="es-ES"/>
        </w:rPr>
        <w:t xml:space="preserve"> 1 Res 73/165 / 2018) ONU).</w:t>
      </w:r>
    </w:p>
    <w:p w14:paraId="31D8AA52" w14:textId="737F3A39" w:rsidR="00014C6E" w:rsidRPr="00D23BA9" w:rsidRDefault="00014C6E" w:rsidP="00AA6B96">
      <w:pPr>
        <w:ind w:left="709" w:hanging="709"/>
        <w:jc w:val="both"/>
        <w:rPr>
          <w:rFonts w:ascii="Verdana" w:hAnsi="Verdana" w:cstheme="minorHAnsi"/>
          <w:sz w:val="22"/>
          <w:szCs w:val="22"/>
          <w:lang w:val="es-ES"/>
        </w:rPr>
      </w:pPr>
    </w:p>
    <w:p w14:paraId="544E6602" w14:textId="69E092C7" w:rsidR="00014C6E" w:rsidRPr="00D23BA9" w:rsidRDefault="08753480" w:rsidP="003A7AB8">
      <w:pPr>
        <w:pStyle w:val="Prrafodelista"/>
        <w:numPr>
          <w:ilvl w:val="0"/>
          <w:numId w:val="16"/>
        </w:numPr>
        <w:ind w:left="709" w:hanging="709"/>
        <w:jc w:val="both"/>
        <w:rPr>
          <w:rFonts w:ascii="Verdana" w:hAnsi="Verdana" w:cstheme="minorHAnsi"/>
          <w:sz w:val="22"/>
          <w:szCs w:val="22"/>
          <w:lang w:val="es-ES"/>
        </w:rPr>
      </w:pPr>
      <w:r w:rsidRPr="00D23BA9">
        <w:rPr>
          <w:rFonts w:ascii="Verdana" w:hAnsi="Verdana" w:cstheme="minorHAnsi"/>
          <w:b/>
          <w:bCs/>
          <w:sz w:val="22"/>
          <w:szCs w:val="22"/>
          <w:lang w:val="es-ES"/>
        </w:rPr>
        <w:t>Cancha Múltiple:</w:t>
      </w:r>
      <w:r w:rsidRPr="00D23BA9">
        <w:rPr>
          <w:rFonts w:ascii="Verdana" w:hAnsi="Verdana" w:cstheme="minorHAnsi"/>
          <w:sz w:val="22"/>
          <w:szCs w:val="22"/>
          <w:lang w:val="es-ES"/>
        </w:rPr>
        <w:t xml:space="preserve"> Espacio deportivo al aire libre o bajo techo que permite la práctica de diferentes deportes de equipo, como son: fútbol, baloncesto, voleibol, dentro de un área determinada para este propósito. Son instaladas con la finalidad de lograr aprovechar y optimizar al máximo el </w:t>
      </w:r>
      <w:r w:rsidRPr="00D23BA9">
        <w:rPr>
          <w:rFonts w:ascii="Verdana" w:hAnsi="Verdana" w:cstheme="minorHAnsi"/>
          <w:sz w:val="22"/>
          <w:szCs w:val="22"/>
          <w:lang w:val="es-ES"/>
        </w:rPr>
        <w:lastRenderedPageBreak/>
        <w:t>espacio disponible permitiendo a los usuarios practicar varios deportes con comodidad y seguridad.</w:t>
      </w:r>
    </w:p>
    <w:p w14:paraId="2C5B66F2" w14:textId="77777777" w:rsidR="004B0FF7" w:rsidRPr="00D23BA9" w:rsidRDefault="004B0FF7" w:rsidP="00AA6B96">
      <w:pPr>
        <w:pStyle w:val="Prrafodelista"/>
        <w:ind w:left="709" w:hanging="709"/>
        <w:jc w:val="both"/>
        <w:rPr>
          <w:rFonts w:ascii="Verdana" w:hAnsi="Verdana" w:cstheme="minorHAnsi"/>
          <w:sz w:val="22"/>
          <w:szCs w:val="22"/>
          <w:lang w:val="es-ES"/>
        </w:rPr>
      </w:pPr>
    </w:p>
    <w:p w14:paraId="20F09FDC" w14:textId="09841D0E" w:rsidR="00014C6E" w:rsidRPr="00D23BA9" w:rsidRDefault="08753480" w:rsidP="003A7AB8">
      <w:pPr>
        <w:pStyle w:val="Prrafodelista"/>
        <w:numPr>
          <w:ilvl w:val="0"/>
          <w:numId w:val="16"/>
        </w:numPr>
        <w:ind w:left="709" w:hanging="709"/>
        <w:jc w:val="both"/>
        <w:rPr>
          <w:rFonts w:ascii="Verdana" w:hAnsi="Verdana" w:cstheme="minorHAnsi"/>
          <w:sz w:val="22"/>
          <w:szCs w:val="22"/>
          <w:lang w:val="es-ES"/>
        </w:rPr>
      </w:pPr>
      <w:r w:rsidRPr="00D23BA9">
        <w:rPr>
          <w:rFonts w:ascii="Verdana" w:hAnsi="Verdana" w:cstheme="minorHAnsi"/>
          <w:b/>
          <w:bCs/>
          <w:sz w:val="22"/>
          <w:szCs w:val="22"/>
          <w:lang w:val="es-ES"/>
        </w:rPr>
        <w:t>Canchas o Campos Deportivos:</w:t>
      </w:r>
      <w:r w:rsidRPr="00D23BA9">
        <w:rPr>
          <w:rFonts w:ascii="Verdana" w:hAnsi="Verdana" w:cstheme="minorHAnsi"/>
          <w:sz w:val="22"/>
          <w:szCs w:val="22"/>
          <w:lang w:val="es-ES"/>
        </w:rPr>
        <w:t xml:space="preserve"> Edificaciones deportivas cubiertas o al aire libre que permiten instalar espacios para la práctica de deportes individuales o de conjunto que requieren menores instalaciones y áreas complementarias para las necesidades técnicas y logísticas. Estos espacios son para un solo deporte y requieren precisión en las características técnicas de las áreas de competencia. </w:t>
      </w:r>
    </w:p>
    <w:p w14:paraId="4AD61E7B" w14:textId="77777777" w:rsidR="004B0FF7" w:rsidRPr="00D23BA9" w:rsidRDefault="004B0FF7" w:rsidP="00AA6B96">
      <w:pPr>
        <w:pStyle w:val="Prrafodelista"/>
        <w:ind w:left="709" w:hanging="709"/>
        <w:jc w:val="both"/>
        <w:rPr>
          <w:rFonts w:ascii="Verdana" w:hAnsi="Verdana" w:cstheme="minorHAnsi"/>
          <w:sz w:val="22"/>
          <w:szCs w:val="22"/>
          <w:lang w:val="es-ES"/>
        </w:rPr>
      </w:pPr>
    </w:p>
    <w:p w14:paraId="4A9E621C" w14:textId="6F167011" w:rsidR="00014C6E" w:rsidRPr="00D23BA9" w:rsidRDefault="08753480" w:rsidP="003A7AB8">
      <w:pPr>
        <w:pStyle w:val="Prrafodelista"/>
        <w:numPr>
          <w:ilvl w:val="0"/>
          <w:numId w:val="16"/>
        </w:numPr>
        <w:ind w:left="709" w:hanging="709"/>
        <w:jc w:val="both"/>
        <w:rPr>
          <w:rFonts w:ascii="Verdana" w:hAnsi="Verdana" w:cstheme="minorHAnsi"/>
          <w:sz w:val="22"/>
          <w:szCs w:val="22"/>
          <w:lang w:val="es-ES"/>
        </w:rPr>
      </w:pPr>
      <w:r w:rsidRPr="00D23BA9">
        <w:rPr>
          <w:rFonts w:ascii="Verdana" w:hAnsi="Verdana" w:cstheme="minorHAnsi"/>
          <w:b/>
          <w:bCs/>
          <w:sz w:val="22"/>
          <w:szCs w:val="22"/>
          <w:lang w:val="es-ES"/>
        </w:rPr>
        <w:t>Canchas sintéticas:</w:t>
      </w:r>
      <w:r w:rsidRPr="00D23BA9">
        <w:rPr>
          <w:rFonts w:ascii="Verdana" w:hAnsi="Verdana" w:cstheme="minorHAnsi"/>
          <w:sz w:val="22"/>
          <w:szCs w:val="22"/>
          <w:lang w:val="es-ES"/>
        </w:rPr>
        <w:t xml:space="preserve"> Edificaciones deportivas cubiertas o al aire libre que permiten instalar espacios para la práctica de deportes individuales o de conjunto que requieren menores instalaciones y áreas complementarias para las necesidades técnicas y logística construidas en grama sintética o artificial. </w:t>
      </w:r>
    </w:p>
    <w:p w14:paraId="311BFA30" w14:textId="77777777" w:rsidR="00014C6E" w:rsidRPr="00D23BA9" w:rsidRDefault="00014C6E" w:rsidP="00AA6B96">
      <w:pPr>
        <w:ind w:left="709" w:hanging="709"/>
        <w:jc w:val="both"/>
        <w:rPr>
          <w:rFonts w:ascii="Verdana" w:hAnsi="Verdana" w:cstheme="minorHAnsi"/>
          <w:sz w:val="22"/>
          <w:szCs w:val="22"/>
          <w:lang w:val="es-ES"/>
        </w:rPr>
      </w:pPr>
    </w:p>
    <w:p w14:paraId="7ABF2DB7" w14:textId="7C1B919A" w:rsidR="00014C6E" w:rsidRPr="00D23BA9" w:rsidRDefault="08753480" w:rsidP="003A7AB8">
      <w:pPr>
        <w:pStyle w:val="Prrafodelista"/>
        <w:numPr>
          <w:ilvl w:val="0"/>
          <w:numId w:val="16"/>
        </w:numPr>
        <w:ind w:left="709" w:hanging="709"/>
        <w:jc w:val="both"/>
        <w:rPr>
          <w:rFonts w:ascii="Verdana" w:hAnsi="Verdana" w:cstheme="minorHAnsi"/>
          <w:sz w:val="22"/>
          <w:szCs w:val="22"/>
          <w:lang w:val="es-ES"/>
        </w:rPr>
      </w:pPr>
      <w:r w:rsidRPr="00D23BA9">
        <w:rPr>
          <w:rFonts w:ascii="Verdana" w:hAnsi="Verdana" w:cstheme="minorHAnsi"/>
          <w:b/>
          <w:bCs/>
          <w:sz w:val="22"/>
          <w:szCs w:val="22"/>
          <w:lang w:val="es-ES"/>
        </w:rPr>
        <w:t>Casas de Cultura:</w:t>
      </w:r>
      <w:r w:rsidRPr="00D23BA9">
        <w:rPr>
          <w:rFonts w:ascii="Verdana" w:hAnsi="Verdana" w:cstheme="minorHAnsi"/>
          <w:sz w:val="22"/>
          <w:szCs w:val="22"/>
          <w:lang w:val="es-ES"/>
        </w:rPr>
        <w:t> Son instituciones municipales orientadas al fortalecimiento de la cultura de las comunidades desde procesos de pedagogía social. Son centros dinamizadores de la vida cultural y social de las comunidades, que involucran a toda la población.</w:t>
      </w:r>
    </w:p>
    <w:p w14:paraId="5A602A41" w14:textId="77777777" w:rsidR="00014C6E" w:rsidRPr="00D23BA9" w:rsidRDefault="00014C6E" w:rsidP="00AA6B96">
      <w:pPr>
        <w:ind w:left="709" w:hanging="709"/>
        <w:jc w:val="both"/>
        <w:rPr>
          <w:rFonts w:ascii="Verdana" w:hAnsi="Verdana" w:cstheme="minorHAnsi"/>
          <w:sz w:val="22"/>
          <w:szCs w:val="22"/>
          <w:lang w:val="es-ES"/>
        </w:rPr>
      </w:pPr>
    </w:p>
    <w:p w14:paraId="615BDF44" w14:textId="2BA7D243" w:rsidR="00014C6E" w:rsidRPr="00D23BA9" w:rsidRDefault="7033396B" w:rsidP="4603919E">
      <w:pPr>
        <w:pStyle w:val="Prrafodelista"/>
        <w:numPr>
          <w:ilvl w:val="0"/>
          <w:numId w:val="16"/>
        </w:numPr>
        <w:ind w:left="709" w:hanging="709"/>
        <w:jc w:val="both"/>
        <w:rPr>
          <w:rFonts w:ascii="Verdana" w:hAnsi="Verdana" w:cstheme="minorBidi"/>
          <w:sz w:val="22"/>
          <w:szCs w:val="22"/>
          <w:lang w:val="es-ES"/>
        </w:rPr>
      </w:pPr>
      <w:r w:rsidRPr="00D23BA9">
        <w:rPr>
          <w:rFonts w:ascii="Verdana" w:hAnsi="Verdana" w:cstheme="minorBidi"/>
          <w:b/>
          <w:bCs/>
          <w:sz w:val="22"/>
          <w:szCs w:val="22"/>
          <w:lang w:val="es-ES"/>
        </w:rPr>
        <w:t>Centros Día</w:t>
      </w:r>
      <w:r w:rsidR="00D23BA9">
        <w:rPr>
          <w:rStyle w:val="Refdenotaalpie"/>
          <w:rFonts w:ascii="Verdana" w:hAnsi="Verdana" w:cstheme="minorBidi"/>
          <w:b/>
          <w:bCs/>
          <w:sz w:val="22"/>
          <w:szCs w:val="22"/>
          <w:lang w:val="es-ES"/>
        </w:rPr>
        <w:footnoteReference w:id="6"/>
      </w:r>
      <w:r w:rsidRPr="00D23BA9">
        <w:rPr>
          <w:rFonts w:ascii="Verdana" w:hAnsi="Verdana" w:cstheme="minorBidi"/>
          <w:b/>
          <w:bCs/>
          <w:sz w:val="22"/>
          <w:szCs w:val="22"/>
          <w:lang w:val="es-ES"/>
        </w:rPr>
        <w:t xml:space="preserve">: </w:t>
      </w:r>
      <w:r w:rsidR="564B3A39" w:rsidRPr="00D23BA9">
        <w:rPr>
          <w:rFonts w:ascii="Verdana" w:hAnsi="Verdana" w:cstheme="minorBidi"/>
          <w:sz w:val="22"/>
          <w:szCs w:val="22"/>
          <w:lang w:val="es-ES"/>
        </w:rPr>
        <w:t>S</w:t>
      </w:r>
      <w:r w:rsidR="564B3A39" w:rsidRPr="00D23BA9">
        <w:rPr>
          <w:rFonts w:ascii="Verdana" w:eastAsiaTheme="minorEastAsia" w:hAnsi="Verdana" w:cstheme="minorBidi"/>
          <w:sz w:val="22"/>
          <w:szCs w:val="22"/>
          <w:lang w:val="es-ES" w:eastAsia="es-ES"/>
        </w:rPr>
        <w:t xml:space="preserve">u naturaleza corresponde al ámbito social, específicamente como parte del sistema de protección social integral, orientado a la garantía de derechos y al envejecimiento activo y digno de las personas mayores. Los Centros Día funcionan como unidades operativas que brindan atención diurna a personas mayores en situación de vulnerabilidad, ofreciendo servicios sociales de carácter preventivo, formativo y promocional, que incluyen: </w:t>
      </w:r>
    </w:p>
    <w:p w14:paraId="00495BC8" w14:textId="20FC7F8F" w:rsidR="00014C6E" w:rsidRPr="00D23BA9" w:rsidRDefault="00014C6E" w:rsidP="20B6AF1C">
      <w:pPr>
        <w:pStyle w:val="Prrafodelista"/>
        <w:ind w:left="709" w:hanging="709"/>
        <w:jc w:val="both"/>
        <w:rPr>
          <w:rFonts w:ascii="Verdana" w:hAnsi="Verdana" w:cstheme="minorBidi"/>
          <w:sz w:val="22"/>
          <w:szCs w:val="22"/>
          <w:lang w:val="es-ES"/>
        </w:rPr>
      </w:pPr>
    </w:p>
    <w:p w14:paraId="267915E7" w14:textId="21975912" w:rsidR="00014C6E" w:rsidRPr="00D23BA9" w:rsidRDefault="7461BFE5" w:rsidP="20B6AF1C">
      <w:pPr>
        <w:shd w:val="clear" w:color="auto" w:fill="FFFFFF" w:themeFill="background1"/>
        <w:ind w:left="2124"/>
        <w:rPr>
          <w:rFonts w:ascii="Verdana" w:hAnsi="Verdana" w:cstheme="minorBidi"/>
          <w:lang w:val="es-ES"/>
        </w:rPr>
      </w:pPr>
      <w:r w:rsidRPr="00D23BA9">
        <w:rPr>
          <w:rFonts w:ascii="Verdana" w:eastAsiaTheme="minorEastAsia" w:hAnsi="Verdana" w:cstheme="minorBidi"/>
          <w:sz w:val="22"/>
          <w:szCs w:val="22"/>
          <w:lang w:val="es-ES" w:eastAsia="es-ES"/>
        </w:rPr>
        <w:t>•</w:t>
      </w:r>
      <w:r w:rsidR="1D83BECA" w:rsidRPr="00D23BA9">
        <w:rPr>
          <w:rFonts w:ascii="Verdana" w:hAnsi="Verdana"/>
        </w:rPr>
        <w:tab/>
      </w:r>
      <w:r w:rsidRPr="00D23BA9">
        <w:rPr>
          <w:rFonts w:ascii="Verdana" w:eastAsiaTheme="minorEastAsia" w:hAnsi="Verdana" w:cstheme="minorBidi"/>
          <w:sz w:val="22"/>
          <w:szCs w:val="22"/>
          <w:lang w:val="es-ES" w:eastAsia="es-ES"/>
        </w:rPr>
        <w:t xml:space="preserve">Alimentación </w:t>
      </w:r>
    </w:p>
    <w:p w14:paraId="1F0E5FD1" w14:textId="4DC3B950" w:rsidR="00014C6E" w:rsidRPr="00D23BA9" w:rsidRDefault="7461BFE5" w:rsidP="20B6AF1C">
      <w:pPr>
        <w:shd w:val="clear" w:color="auto" w:fill="FFFFFF" w:themeFill="background1"/>
        <w:ind w:left="2124"/>
        <w:rPr>
          <w:rFonts w:ascii="Verdana" w:hAnsi="Verdana" w:cstheme="minorBidi"/>
          <w:lang w:val="es-ES"/>
        </w:rPr>
      </w:pPr>
      <w:r w:rsidRPr="00D23BA9">
        <w:rPr>
          <w:rFonts w:ascii="Verdana" w:eastAsiaTheme="minorEastAsia" w:hAnsi="Verdana" w:cstheme="minorBidi"/>
          <w:sz w:val="22"/>
          <w:szCs w:val="22"/>
          <w:lang w:val="es-ES" w:eastAsia="es-ES"/>
        </w:rPr>
        <w:t>•</w:t>
      </w:r>
      <w:r w:rsidR="1D83BECA" w:rsidRPr="00D23BA9">
        <w:rPr>
          <w:rFonts w:ascii="Verdana" w:hAnsi="Verdana"/>
        </w:rPr>
        <w:tab/>
      </w:r>
      <w:r w:rsidRPr="00D23BA9">
        <w:rPr>
          <w:rFonts w:ascii="Verdana" w:eastAsiaTheme="minorEastAsia" w:hAnsi="Verdana" w:cstheme="minorBidi"/>
          <w:sz w:val="22"/>
          <w:szCs w:val="22"/>
          <w:lang w:val="es-ES" w:eastAsia="es-ES"/>
        </w:rPr>
        <w:t xml:space="preserve">Orientación psicosocial </w:t>
      </w:r>
    </w:p>
    <w:p w14:paraId="7DEDE4AF" w14:textId="37777598" w:rsidR="00014C6E" w:rsidRPr="00D23BA9" w:rsidRDefault="7461BFE5" w:rsidP="20B6AF1C">
      <w:pPr>
        <w:shd w:val="clear" w:color="auto" w:fill="FFFFFF" w:themeFill="background1"/>
        <w:ind w:left="2124"/>
        <w:rPr>
          <w:rFonts w:ascii="Verdana" w:hAnsi="Verdana" w:cstheme="minorBidi"/>
          <w:lang w:val="es-ES"/>
        </w:rPr>
      </w:pPr>
      <w:r w:rsidRPr="00D23BA9">
        <w:rPr>
          <w:rFonts w:ascii="Verdana" w:eastAsiaTheme="minorEastAsia" w:hAnsi="Verdana" w:cstheme="minorBidi"/>
          <w:sz w:val="22"/>
          <w:szCs w:val="22"/>
          <w:lang w:val="es-ES" w:eastAsia="es-ES"/>
        </w:rPr>
        <w:t>•</w:t>
      </w:r>
      <w:r w:rsidR="1D83BECA" w:rsidRPr="00D23BA9">
        <w:rPr>
          <w:rFonts w:ascii="Verdana" w:hAnsi="Verdana"/>
        </w:rPr>
        <w:tab/>
      </w:r>
      <w:r w:rsidRPr="00D23BA9">
        <w:rPr>
          <w:rFonts w:ascii="Verdana" w:eastAsiaTheme="minorEastAsia" w:hAnsi="Verdana" w:cstheme="minorBidi"/>
          <w:sz w:val="22"/>
          <w:szCs w:val="22"/>
          <w:lang w:val="es-ES" w:eastAsia="es-ES"/>
        </w:rPr>
        <w:t>Atención primaria en salud</w:t>
      </w:r>
    </w:p>
    <w:p w14:paraId="4B159DE1" w14:textId="0FCFFBB0" w:rsidR="00014C6E" w:rsidRPr="00D23BA9" w:rsidRDefault="7461BFE5" w:rsidP="20B6AF1C">
      <w:pPr>
        <w:shd w:val="clear" w:color="auto" w:fill="FFFFFF" w:themeFill="background1"/>
        <w:ind w:left="2124"/>
        <w:rPr>
          <w:rFonts w:ascii="Verdana" w:hAnsi="Verdana" w:cstheme="minorBidi"/>
          <w:lang w:val="es-ES"/>
        </w:rPr>
      </w:pPr>
      <w:r w:rsidRPr="00D23BA9">
        <w:rPr>
          <w:rFonts w:ascii="Verdana" w:eastAsiaTheme="minorEastAsia" w:hAnsi="Verdana" w:cstheme="minorBidi"/>
          <w:sz w:val="22"/>
          <w:szCs w:val="22"/>
          <w:lang w:val="es-ES" w:eastAsia="es-ES"/>
        </w:rPr>
        <w:t>•</w:t>
      </w:r>
      <w:r w:rsidR="1D83BECA" w:rsidRPr="00D23BA9">
        <w:rPr>
          <w:rFonts w:ascii="Verdana" w:hAnsi="Verdana"/>
        </w:rPr>
        <w:tab/>
      </w:r>
      <w:r w:rsidRPr="00D23BA9">
        <w:rPr>
          <w:rFonts w:ascii="Verdana" w:eastAsiaTheme="minorEastAsia" w:hAnsi="Verdana" w:cstheme="minorBidi"/>
          <w:sz w:val="22"/>
          <w:szCs w:val="22"/>
          <w:lang w:val="es-ES" w:eastAsia="es-ES"/>
        </w:rPr>
        <w:t>Aseguramiento en salud</w:t>
      </w:r>
    </w:p>
    <w:p w14:paraId="3067DA99" w14:textId="1312C588" w:rsidR="00014C6E" w:rsidRPr="00D23BA9" w:rsidRDefault="7461BFE5" w:rsidP="20B6AF1C">
      <w:pPr>
        <w:shd w:val="clear" w:color="auto" w:fill="FFFFFF" w:themeFill="background1"/>
        <w:ind w:left="2790" w:hanging="666"/>
        <w:rPr>
          <w:rFonts w:ascii="Verdana" w:hAnsi="Verdana" w:cstheme="minorBidi"/>
          <w:lang w:val="es-ES"/>
        </w:rPr>
      </w:pPr>
      <w:r w:rsidRPr="00D23BA9">
        <w:rPr>
          <w:rFonts w:ascii="Verdana" w:eastAsiaTheme="minorEastAsia" w:hAnsi="Verdana" w:cstheme="minorBidi"/>
          <w:sz w:val="22"/>
          <w:szCs w:val="22"/>
          <w:lang w:val="es-ES" w:eastAsia="es-ES"/>
        </w:rPr>
        <w:t>•</w:t>
      </w:r>
      <w:r w:rsidR="1D83BECA" w:rsidRPr="00D23BA9">
        <w:rPr>
          <w:rFonts w:ascii="Verdana" w:hAnsi="Verdana"/>
        </w:rPr>
        <w:tab/>
      </w:r>
      <w:r w:rsidRPr="00D23BA9">
        <w:rPr>
          <w:rFonts w:ascii="Verdana" w:eastAsiaTheme="minorEastAsia" w:hAnsi="Verdana" w:cstheme="minorBidi"/>
          <w:sz w:val="22"/>
          <w:szCs w:val="22"/>
          <w:lang w:val="es-ES" w:eastAsia="es-ES"/>
        </w:rPr>
        <w:t>Capacitación actividades productivas, promoción de trabajo asociativo y redes de apoyo</w:t>
      </w:r>
    </w:p>
    <w:p w14:paraId="5034E0CE" w14:textId="3D07E987" w:rsidR="00014C6E" w:rsidRPr="00D23BA9" w:rsidRDefault="7461BFE5" w:rsidP="20B6AF1C">
      <w:pPr>
        <w:shd w:val="clear" w:color="auto" w:fill="FFFFFF" w:themeFill="background1"/>
        <w:ind w:left="2124"/>
        <w:rPr>
          <w:rFonts w:ascii="Verdana" w:hAnsi="Verdana" w:cstheme="minorBidi"/>
          <w:lang w:val="es-ES"/>
        </w:rPr>
      </w:pPr>
      <w:r w:rsidRPr="00D23BA9">
        <w:rPr>
          <w:rFonts w:ascii="Verdana" w:eastAsiaTheme="minorEastAsia" w:hAnsi="Verdana" w:cstheme="minorBidi"/>
          <w:sz w:val="22"/>
          <w:szCs w:val="22"/>
          <w:lang w:val="es-ES" w:eastAsia="es-ES"/>
        </w:rPr>
        <w:t>•</w:t>
      </w:r>
      <w:r w:rsidR="1D83BECA" w:rsidRPr="00D23BA9">
        <w:rPr>
          <w:rFonts w:ascii="Verdana" w:hAnsi="Verdana"/>
        </w:rPr>
        <w:tab/>
      </w:r>
      <w:r w:rsidRPr="00D23BA9">
        <w:rPr>
          <w:rFonts w:ascii="Verdana" w:eastAsiaTheme="minorEastAsia" w:hAnsi="Verdana" w:cstheme="minorBidi"/>
          <w:sz w:val="22"/>
          <w:szCs w:val="22"/>
          <w:lang w:val="es-ES" w:eastAsia="es-ES"/>
        </w:rPr>
        <w:t xml:space="preserve">Deporte, cultura y recreación </w:t>
      </w:r>
    </w:p>
    <w:p w14:paraId="2B6C3D56" w14:textId="7E19BF1C" w:rsidR="00014C6E" w:rsidRPr="00D23BA9" w:rsidRDefault="7461BFE5" w:rsidP="20B6AF1C">
      <w:pPr>
        <w:shd w:val="clear" w:color="auto" w:fill="FFFFFF" w:themeFill="background1"/>
        <w:ind w:left="2124"/>
        <w:rPr>
          <w:rFonts w:ascii="Verdana" w:hAnsi="Verdana" w:cstheme="minorBidi"/>
          <w:lang w:val="es-ES"/>
        </w:rPr>
      </w:pPr>
      <w:r w:rsidRPr="00D23BA9">
        <w:rPr>
          <w:rFonts w:ascii="Verdana" w:eastAsiaTheme="minorEastAsia" w:hAnsi="Verdana" w:cstheme="minorBidi"/>
          <w:sz w:val="22"/>
          <w:szCs w:val="22"/>
          <w:lang w:val="es-ES" w:eastAsia="es-ES"/>
        </w:rPr>
        <w:t>•</w:t>
      </w:r>
      <w:r w:rsidR="1D83BECA" w:rsidRPr="00D23BA9">
        <w:rPr>
          <w:rFonts w:ascii="Verdana" w:hAnsi="Verdana"/>
        </w:rPr>
        <w:tab/>
      </w:r>
      <w:r w:rsidRPr="00D23BA9">
        <w:rPr>
          <w:rFonts w:ascii="Verdana" w:eastAsiaTheme="minorEastAsia" w:hAnsi="Verdana" w:cstheme="minorBidi"/>
          <w:sz w:val="22"/>
          <w:szCs w:val="22"/>
          <w:lang w:val="es-ES" w:eastAsia="es-ES"/>
        </w:rPr>
        <w:t>Auxilio exequial</w:t>
      </w:r>
    </w:p>
    <w:p w14:paraId="3FD0C07B" w14:textId="2ABCF505" w:rsidR="00014C6E" w:rsidRPr="00D23BA9" w:rsidRDefault="00014C6E" w:rsidP="5D627215">
      <w:pPr>
        <w:pStyle w:val="Prrafodelista"/>
        <w:rPr>
          <w:rFonts w:ascii="Verdana" w:hAnsi="Verdana"/>
          <w:sz w:val="28"/>
          <w:szCs w:val="28"/>
          <w:lang w:val="es-ES"/>
        </w:rPr>
      </w:pPr>
    </w:p>
    <w:p w14:paraId="39787144" w14:textId="78CED5D8" w:rsidR="00014C6E" w:rsidRPr="00D23BA9" w:rsidRDefault="027EF6DC" w:rsidP="003A7AB8">
      <w:pPr>
        <w:pStyle w:val="Prrafodelista"/>
        <w:numPr>
          <w:ilvl w:val="0"/>
          <w:numId w:val="16"/>
        </w:numPr>
        <w:ind w:left="709" w:hanging="709"/>
        <w:jc w:val="both"/>
        <w:rPr>
          <w:rFonts w:ascii="Verdana" w:hAnsi="Verdana" w:cstheme="minorHAnsi"/>
          <w:sz w:val="22"/>
          <w:szCs w:val="22"/>
          <w:lang w:val="es-ES"/>
        </w:rPr>
      </w:pPr>
      <w:r w:rsidRPr="00D23BA9">
        <w:rPr>
          <w:rFonts w:ascii="Verdana" w:hAnsi="Verdana" w:cstheme="minorHAnsi"/>
          <w:b/>
          <w:bCs/>
          <w:sz w:val="22"/>
          <w:szCs w:val="22"/>
          <w:lang w:val="es-ES"/>
        </w:rPr>
        <w:t>Centros residenciales para personas adultas mayores:</w:t>
      </w:r>
      <w:r w:rsidRPr="00D23BA9">
        <w:rPr>
          <w:rFonts w:ascii="Verdana" w:hAnsi="Verdana" w:cstheme="minorHAnsi"/>
          <w:sz w:val="22"/>
          <w:szCs w:val="22"/>
          <w:lang w:val="es-ES"/>
        </w:rPr>
        <w:t xml:space="preserve"> Centro destinado a la vivienda permanente o temporal de las personas mayores, donde se ofrezcan servicios de hospedaje, alimentación, recreación, actividades productivas y cuidado integral de las personas adultas </w:t>
      </w:r>
      <w:r w:rsidRPr="00D23BA9">
        <w:rPr>
          <w:rFonts w:ascii="Verdana" w:hAnsi="Verdana" w:cstheme="minorHAnsi"/>
          <w:sz w:val="22"/>
          <w:szCs w:val="22"/>
          <w:lang w:val="es-ES"/>
        </w:rPr>
        <w:lastRenderedPageBreak/>
        <w:t>mayores. Estos centros también pueden ofrecer servicios de centro día, domiciliario y o teleasistencia.</w:t>
      </w:r>
    </w:p>
    <w:p w14:paraId="7E75484F" w14:textId="77777777" w:rsidR="00014C6E" w:rsidRPr="00D23BA9" w:rsidRDefault="00014C6E" w:rsidP="00AA6B96">
      <w:pPr>
        <w:pStyle w:val="Prrafodelista"/>
        <w:ind w:left="709" w:hanging="709"/>
        <w:jc w:val="both"/>
        <w:rPr>
          <w:rFonts w:ascii="Verdana" w:hAnsi="Verdana" w:cstheme="minorHAnsi"/>
          <w:sz w:val="22"/>
          <w:szCs w:val="22"/>
          <w:lang w:val="es-ES"/>
        </w:rPr>
      </w:pPr>
    </w:p>
    <w:p w14:paraId="5470979D" w14:textId="52FCDA8B" w:rsidR="00014C6E" w:rsidRPr="00D23BA9" w:rsidRDefault="027EF6DC" w:rsidP="003A7AB8">
      <w:pPr>
        <w:pStyle w:val="Prrafodelista"/>
        <w:numPr>
          <w:ilvl w:val="0"/>
          <w:numId w:val="16"/>
        </w:numPr>
        <w:ind w:left="709" w:hanging="709"/>
        <w:jc w:val="both"/>
        <w:rPr>
          <w:rFonts w:ascii="Verdana" w:hAnsi="Verdana" w:cstheme="minorHAnsi"/>
          <w:sz w:val="22"/>
          <w:szCs w:val="22"/>
          <w:lang w:val="es-ES"/>
        </w:rPr>
      </w:pPr>
      <w:r w:rsidRPr="00D23BA9">
        <w:rPr>
          <w:rFonts w:ascii="Verdana" w:hAnsi="Verdana" w:cstheme="minorHAnsi"/>
          <w:b/>
          <w:bCs/>
          <w:sz w:val="22"/>
          <w:szCs w:val="22"/>
          <w:lang w:val="es-ES"/>
        </w:rPr>
        <w:t>Centro Educativo:</w:t>
      </w:r>
      <w:r w:rsidRPr="00D23BA9">
        <w:rPr>
          <w:rFonts w:ascii="Verdana" w:hAnsi="Verdana" w:cstheme="minorHAnsi"/>
          <w:sz w:val="22"/>
          <w:szCs w:val="22"/>
          <w:lang w:val="es-ES"/>
        </w:rPr>
        <w:t xml:space="preserve"> Conjunto de personas y bienes promovido por las </w:t>
      </w:r>
      <w:proofErr w:type="gramStart"/>
      <w:r w:rsidRPr="00D23BA9">
        <w:rPr>
          <w:rFonts w:ascii="Verdana" w:hAnsi="Verdana" w:cstheme="minorHAnsi"/>
          <w:sz w:val="22"/>
          <w:szCs w:val="22"/>
          <w:lang w:val="es-ES"/>
        </w:rPr>
        <w:t>autoridades públicas</w:t>
      </w:r>
      <w:proofErr w:type="gramEnd"/>
      <w:r w:rsidRPr="00D23BA9">
        <w:rPr>
          <w:rFonts w:ascii="Verdana" w:hAnsi="Verdana" w:cstheme="minorHAnsi"/>
          <w:sz w:val="22"/>
          <w:szCs w:val="22"/>
          <w:lang w:val="es-ES"/>
        </w:rPr>
        <w:t xml:space="preserve"> o por particulares que no ofrece la totalidad de los grados que brinda una institución educativa y debe asociarse con otras instituciones con el fin de completar el ciclo de educación básica a los estudiantes.</w:t>
      </w:r>
    </w:p>
    <w:p w14:paraId="5487F96A" w14:textId="77777777" w:rsidR="00014C6E" w:rsidRPr="00D23BA9" w:rsidRDefault="00014C6E" w:rsidP="00AA6B96">
      <w:pPr>
        <w:pStyle w:val="Prrafodelista"/>
        <w:ind w:left="709" w:hanging="709"/>
        <w:jc w:val="both"/>
        <w:rPr>
          <w:rFonts w:ascii="Verdana" w:hAnsi="Verdana" w:cstheme="minorHAnsi"/>
          <w:sz w:val="22"/>
          <w:szCs w:val="22"/>
          <w:lang w:val="es-ES"/>
        </w:rPr>
      </w:pPr>
    </w:p>
    <w:p w14:paraId="71191B1E" w14:textId="71C9AC3E" w:rsidR="00014C6E" w:rsidRPr="00D23BA9" w:rsidRDefault="027EF6DC" w:rsidP="003A7AB8">
      <w:pPr>
        <w:pStyle w:val="Prrafodelista"/>
        <w:numPr>
          <w:ilvl w:val="0"/>
          <w:numId w:val="16"/>
        </w:numPr>
        <w:ind w:left="709" w:hanging="709"/>
        <w:jc w:val="both"/>
        <w:rPr>
          <w:rFonts w:ascii="Verdana" w:hAnsi="Verdana" w:cstheme="minorHAnsi"/>
          <w:sz w:val="22"/>
          <w:szCs w:val="22"/>
          <w:lang w:val="es-ES"/>
        </w:rPr>
      </w:pPr>
      <w:r w:rsidRPr="00D23BA9">
        <w:rPr>
          <w:rFonts w:ascii="Verdana" w:hAnsi="Verdana" w:cstheme="minorHAnsi"/>
          <w:b/>
          <w:bCs/>
          <w:sz w:val="22"/>
          <w:szCs w:val="22"/>
          <w:lang w:val="es-ES"/>
        </w:rPr>
        <w:t>Centro Histórico:</w:t>
      </w:r>
      <w:r w:rsidRPr="00D23BA9">
        <w:rPr>
          <w:rFonts w:ascii="Verdana" w:hAnsi="Verdana" w:cstheme="minorHAnsi"/>
          <w:sz w:val="22"/>
          <w:szCs w:val="22"/>
          <w:lang w:val="es-ES"/>
        </w:rPr>
        <w:t xml:space="preserve"> Corresponde al núcleo urbano original de planeación y construcción de la ciudad que cuenta con un valor cultural, social y turístico reconocido. Se caracteriza por contener inmuebles vinculados con la historia y la memoria de la ciudad, y por tanto particular en cuanto al patrimonio histórico.</w:t>
      </w:r>
    </w:p>
    <w:p w14:paraId="6B3253A5" w14:textId="77777777" w:rsidR="00014C6E" w:rsidRPr="00D23BA9" w:rsidRDefault="00014C6E" w:rsidP="00AA6B96">
      <w:pPr>
        <w:pStyle w:val="Prrafodelista"/>
        <w:ind w:left="709" w:hanging="709"/>
        <w:jc w:val="both"/>
        <w:rPr>
          <w:rFonts w:ascii="Verdana" w:hAnsi="Verdana" w:cstheme="minorHAnsi"/>
          <w:b/>
          <w:bCs/>
          <w:sz w:val="22"/>
          <w:szCs w:val="22"/>
          <w:lang w:val="es-ES"/>
        </w:rPr>
      </w:pPr>
    </w:p>
    <w:p w14:paraId="2DFBE221" w14:textId="7F2E304E" w:rsidR="00014C6E" w:rsidRPr="00D23BA9" w:rsidRDefault="1DAF4C00" w:rsidP="003A7AB8">
      <w:pPr>
        <w:pStyle w:val="Prrafodelista"/>
        <w:numPr>
          <w:ilvl w:val="0"/>
          <w:numId w:val="16"/>
        </w:numPr>
        <w:ind w:left="709" w:hanging="709"/>
        <w:jc w:val="both"/>
        <w:rPr>
          <w:rFonts w:ascii="Verdana" w:hAnsi="Verdana" w:cstheme="minorHAnsi"/>
          <w:sz w:val="22"/>
          <w:szCs w:val="22"/>
          <w:lang w:val="es-ES"/>
        </w:rPr>
      </w:pPr>
      <w:r w:rsidRPr="00D23BA9">
        <w:rPr>
          <w:rFonts w:ascii="Verdana" w:hAnsi="Verdana" w:cstheme="minorHAnsi"/>
          <w:b/>
          <w:bCs/>
          <w:sz w:val="22"/>
          <w:szCs w:val="22"/>
          <w:lang w:val="es-ES"/>
        </w:rPr>
        <w:t>Centro de Convivencia Ciudadana:</w:t>
      </w:r>
      <w:r w:rsidRPr="00D23BA9">
        <w:rPr>
          <w:rFonts w:ascii="Verdana" w:hAnsi="Verdana" w:cstheme="minorHAnsi"/>
          <w:sz w:val="22"/>
          <w:szCs w:val="22"/>
          <w:lang w:val="es-ES"/>
        </w:rPr>
        <w:t xml:space="preserve"> Espacio de encuentro donde la comunidad tiene acceso a instituciones del orden local, con programas e iniciativas que promueven y fomentan los valores ciudadanos, la convivencia, la seguridad ciudadana y la resolución pacífica de conflictos, el respeto por los derechos humanos y el mejoramiento y preservación del medio ambiente, previniendo de esta manera todo tipo de violencia.</w:t>
      </w:r>
    </w:p>
    <w:p w14:paraId="69BAA491" w14:textId="388EE26D" w:rsidR="00014C6E" w:rsidRPr="00D23BA9" w:rsidRDefault="00014C6E" w:rsidP="00AA6B96">
      <w:pPr>
        <w:pStyle w:val="Prrafodelista"/>
        <w:ind w:left="709" w:hanging="709"/>
        <w:jc w:val="both"/>
        <w:rPr>
          <w:rFonts w:ascii="Verdana" w:hAnsi="Verdana" w:cstheme="minorHAnsi"/>
          <w:b/>
          <w:bCs/>
          <w:sz w:val="22"/>
          <w:szCs w:val="22"/>
          <w:lang w:val="es-ES"/>
        </w:rPr>
      </w:pPr>
    </w:p>
    <w:p w14:paraId="4564A050" w14:textId="2DA77D27" w:rsidR="00014C6E" w:rsidRPr="00D23BA9" w:rsidRDefault="22D49F10" w:rsidP="003A7AB8">
      <w:pPr>
        <w:pStyle w:val="Prrafodelista"/>
        <w:numPr>
          <w:ilvl w:val="0"/>
          <w:numId w:val="16"/>
        </w:numPr>
        <w:ind w:left="709" w:hanging="709"/>
        <w:jc w:val="both"/>
        <w:rPr>
          <w:rFonts w:ascii="Verdana" w:hAnsi="Verdana" w:cstheme="minorHAnsi"/>
          <w:b/>
          <w:bCs/>
          <w:sz w:val="22"/>
          <w:szCs w:val="22"/>
          <w:lang w:val="es-ES"/>
        </w:rPr>
      </w:pPr>
      <w:r w:rsidRPr="00D23BA9">
        <w:rPr>
          <w:rFonts w:ascii="Verdana" w:hAnsi="Verdana" w:cstheme="minorHAnsi"/>
          <w:b/>
          <w:bCs/>
          <w:sz w:val="22"/>
          <w:szCs w:val="22"/>
          <w:lang w:val="es-ES"/>
        </w:rPr>
        <w:t xml:space="preserve">Centros de integración ciudadana: </w:t>
      </w:r>
      <w:r w:rsidRPr="00D23BA9">
        <w:rPr>
          <w:rFonts w:ascii="Verdana" w:hAnsi="Verdana" w:cstheme="minorHAnsi"/>
          <w:sz w:val="22"/>
          <w:szCs w:val="22"/>
          <w:lang w:val="es-ES"/>
        </w:rPr>
        <w:t xml:space="preserve">Escenarios de uso público y gratuito destinados no solo a la práctica del deporte, recreación y actividad fisca, si no también, todas las expresiones artísticas y culturales para el sano esparcimiento de la comunidad. </w:t>
      </w:r>
      <w:r w:rsidRPr="00D23BA9">
        <w:rPr>
          <w:rFonts w:ascii="Verdana" w:hAnsi="Verdana" w:cstheme="minorHAnsi"/>
          <w:b/>
          <w:bCs/>
          <w:sz w:val="22"/>
          <w:szCs w:val="22"/>
          <w:lang w:val="es-ES"/>
        </w:rPr>
        <w:t xml:space="preserve"> </w:t>
      </w:r>
    </w:p>
    <w:p w14:paraId="047CA6D9" w14:textId="0CE14871" w:rsidR="00014C6E" w:rsidRPr="00D23BA9" w:rsidRDefault="00014C6E" w:rsidP="00AA6B96">
      <w:pPr>
        <w:pStyle w:val="Prrafodelista"/>
        <w:ind w:left="709" w:hanging="709"/>
        <w:jc w:val="both"/>
        <w:rPr>
          <w:rFonts w:ascii="Verdana" w:hAnsi="Verdana" w:cstheme="minorHAnsi"/>
          <w:b/>
          <w:bCs/>
          <w:sz w:val="22"/>
          <w:szCs w:val="22"/>
          <w:lang w:val="es-ES"/>
        </w:rPr>
      </w:pPr>
    </w:p>
    <w:p w14:paraId="71FBEB07" w14:textId="1BCD2742" w:rsidR="00014C6E" w:rsidRPr="00D23BA9" w:rsidRDefault="73489DB2" w:rsidP="003A7AB8">
      <w:pPr>
        <w:pStyle w:val="Prrafodelista"/>
        <w:numPr>
          <w:ilvl w:val="0"/>
          <w:numId w:val="16"/>
        </w:numPr>
        <w:ind w:left="709" w:hanging="709"/>
        <w:jc w:val="both"/>
        <w:rPr>
          <w:rFonts w:ascii="Verdana" w:hAnsi="Verdana" w:cstheme="minorHAnsi"/>
          <w:b/>
          <w:bCs/>
          <w:sz w:val="22"/>
          <w:szCs w:val="22"/>
          <w:lang w:val="es-ES"/>
        </w:rPr>
      </w:pPr>
      <w:r w:rsidRPr="00D23BA9">
        <w:rPr>
          <w:rFonts w:ascii="Verdana" w:hAnsi="Verdana" w:cstheme="minorHAnsi"/>
          <w:b/>
          <w:bCs/>
          <w:sz w:val="22"/>
          <w:szCs w:val="22"/>
          <w:lang w:val="es-ES"/>
        </w:rPr>
        <w:t>Centro de Desarrollo Infantil – CDI:</w:t>
      </w:r>
      <w:r w:rsidRPr="00D23BA9">
        <w:rPr>
          <w:rFonts w:ascii="Verdana" w:eastAsiaTheme="minorEastAsia" w:hAnsi="Verdana" w:cstheme="minorHAnsi"/>
          <w:sz w:val="22"/>
          <w:szCs w:val="22"/>
          <w:lang w:val="es-ES" w:eastAsia="es-ES"/>
        </w:rPr>
        <w:t xml:space="preserve"> Infraestructura cuyo propósito es prestar un servicio institucional que busca </w:t>
      </w:r>
      <w:r w:rsidRPr="00D23BA9">
        <w:rPr>
          <w:rFonts w:ascii="Verdana" w:eastAsiaTheme="minorEastAsia" w:hAnsi="Verdana" w:cstheme="minorHAnsi"/>
          <w:sz w:val="22"/>
          <w:szCs w:val="22"/>
          <w:lang w:eastAsia="es-ES"/>
        </w:rPr>
        <w:t xml:space="preserve">garantizar la educación inicial, cuidado y nutrición a </w:t>
      </w:r>
      <w:proofErr w:type="gramStart"/>
      <w:r w:rsidRPr="00D23BA9">
        <w:rPr>
          <w:rFonts w:ascii="Verdana" w:eastAsiaTheme="minorEastAsia" w:hAnsi="Verdana" w:cstheme="minorHAnsi"/>
          <w:sz w:val="22"/>
          <w:szCs w:val="22"/>
          <w:lang w:eastAsia="es-ES"/>
        </w:rPr>
        <w:t>niños y niñas</w:t>
      </w:r>
      <w:proofErr w:type="gramEnd"/>
      <w:r w:rsidRPr="00D23BA9">
        <w:rPr>
          <w:rFonts w:ascii="Verdana" w:eastAsiaTheme="minorEastAsia" w:hAnsi="Verdana" w:cstheme="minorHAnsi"/>
          <w:sz w:val="22"/>
          <w:szCs w:val="22"/>
          <w:lang w:eastAsia="es-ES"/>
        </w:rPr>
        <w:t xml:space="preserve"> menores de 5 años, en el marco de la atención integral y diferencial, a través de acciones pedagógicas, de cuidado calificado y nutrición, así como la realización de gestiones para promover los derechos a la salud, protección y participación, que permitan favorecer su desarrollo integral.</w:t>
      </w:r>
    </w:p>
    <w:p w14:paraId="0A2E5B53" w14:textId="28BB9792" w:rsidR="00014C6E" w:rsidRPr="00D23BA9" w:rsidRDefault="00014C6E" w:rsidP="00AA6B96">
      <w:pPr>
        <w:ind w:left="709" w:hanging="709"/>
        <w:jc w:val="both"/>
        <w:rPr>
          <w:rFonts w:ascii="Verdana" w:hAnsi="Verdana" w:cstheme="minorHAnsi"/>
          <w:sz w:val="22"/>
          <w:szCs w:val="22"/>
          <w:lang w:val="es-ES"/>
        </w:rPr>
      </w:pPr>
    </w:p>
    <w:p w14:paraId="73DCFC9E" w14:textId="61AFBCBE" w:rsidR="00014C6E" w:rsidRPr="00D23BA9" w:rsidRDefault="4DB2C0BA" w:rsidP="003A7AB8">
      <w:pPr>
        <w:pStyle w:val="Prrafodelista"/>
        <w:numPr>
          <w:ilvl w:val="0"/>
          <w:numId w:val="16"/>
        </w:numPr>
        <w:ind w:left="709" w:hanging="709"/>
        <w:jc w:val="both"/>
        <w:rPr>
          <w:rFonts w:ascii="Verdana" w:eastAsiaTheme="minorEastAsia" w:hAnsi="Verdana" w:cstheme="minorHAnsi"/>
          <w:sz w:val="22"/>
          <w:szCs w:val="22"/>
          <w:lang w:val="es-ES" w:eastAsia="es-ES"/>
        </w:rPr>
      </w:pPr>
      <w:r w:rsidRPr="00D23BA9">
        <w:rPr>
          <w:rFonts w:ascii="Verdana" w:eastAsiaTheme="minorEastAsia" w:hAnsi="Verdana" w:cstheme="minorHAnsi"/>
          <w:b/>
          <w:bCs/>
          <w:sz w:val="22"/>
          <w:szCs w:val="22"/>
          <w:lang w:val="es-ES" w:eastAsia="es-ES"/>
        </w:rPr>
        <w:t xml:space="preserve">Centros Poblados Rurales: </w:t>
      </w:r>
      <w:r w:rsidRPr="00D23BA9">
        <w:rPr>
          <w:rFonts w:ascii="Verdana" w:eastAsiaTheme="minorEastAsia" w:hAnsi="Verdana" w:cstheme="minorHAnsi"/>
          <w:sz w:val="22"/>
          <w:szCs w:val="22"/>
          <w:lang w:val="es-ES" w:eastAsia="es-ES"/>
        </w:rPr>
        <w:t>Se define como una concentración de mínimo veinte (20) viviendas contiguas, (pueden estar separadas por potreros pequeños o huertas), ubicada en el área rural de un municipio o corregimiento departamental.</w:t>
      </w:r>
    </w:p>
    <w:p w14:paraId="3C2E9B20" w14:textId="29CFCF54" w:rsidR="00014C6E" w:rsidRPr="00D23BA9" w:rsidRDefault="00014C6E" w:rsidP="00AA6B96">
      <w:pPr>
        <w:pStyle w:val="Prrafodelista"/>
        <w:ind w:left="709" w:hanging="709"/>
        <w:jc w:val="both"/>
        <w:rPr>
          <w:rFonts w:ascii="Verdana" w:hAnsi="Verdana" w:cstheme="minorHAnsi"/>
          <w:sz w:val="22"/>
          <w:szCs w:val="22"/>
          <w:lang w:val="es-ES"/>
        </w:rPr>
      </w:pPr>
    </w:p>
    <w:p w14:paraId="6AAE6496" w14:textId="41D26D1D" w:rsidR="00014C6E" w:rsidRPr="00D23BA9" w:rsidRDefault="4DB2C0BA" w:rsidP="003A7AB8">
      <w:pPr>
        <w:pStyle w:val="Prrafodelista"/>
        <w:numPr>
          <w:ilvl w:val="0"/>
          <w:numId w:val="16"/>
        </w:numPr>
        <w:ind w:left="709" w:hanging="709"/>
        <w:jc w:val="both"/>
        <w:rPr>
          <w:rFonts w:ascii="Verdana" w:eastAsiaTheme="minorEastAsia" w:hAnsi="Verdana" w:cstheme="minorHAnsi"/>
          <w:sz w:val="22"/>
          <w:szCs w:val="22"/>
          <w:lang w:val="es-ES" w:eastAsia="es-ES"/>
        </w:rPr>
      </w:pPr>
      <w:r w:rsidRPr="00D23BA9">
        <w:rPr>
          <w:rFonts w:ascii="Verdana" w:eastAsiaTheme="minorEastAsia" w:hAnsi="Verdana" w:cstheme="minorHAnsi"/>
          <w:b/>
          <w:bCs/>
          <w:sz w:val="22"/>
          <w:szCs w:val="22"/>
          <w:lang w:val="es-ES" w:eastAsia="es-ES"/>
        </w:rPr>
        <w:t xml:space="preserve">Cercanía: </w:t>
      </w:r>
      <w:r w:rsidRPr="00D23BA9">
        <w:rPr>
          <w:rFonts w:ascii="Verdana" w:eastAsiaTheme="minorEastAsia" w:hAnsi="Verdana" w:cstheme="minorHAnsi"/>
          <w:sz w:val="22"/>
          <w:szCs w:val="22"/>
          <w:lang w:val="es-ES" w:eastAsia="es-ES"/>
        </w:rPr>
        <w:t>Se define como la disminución de largos desplazamientos, la facilitación de la gestión del tiempo de cada persona, y el uso eficiente de los recursos necesarios para apoyar la economía del cuidado y la protección implícita en las actividades cotidianas de apoyo intrafamiliar.</w:t>
      </w:r>
    </w:p>
    <w:p w14:paraId="1E041A19" w14:textId="77777777" w:rsidR="00AA6B96" w:rsidRPr="00D23BA9" w:rsidRDefault="00AA6B96" w:rsidP="00AA6B96">
      <w:pPr>
        <w:pStyle w:val="Prrafodelista"/>
        <w:ind w:left="709"/>
        <w:jc w:val="both"/>
        <w:rPr>
          <w:rFonts w:ascii="Verdana" w:hAnsi="Verdana" w:cstheme="minorHAnsi"/>
          <w:sz w:val="22"/>
          <w:szCs w:val="22"/>
          <w:lang w:val="es-ES"/>
        </w:rPr>
      </w:pPr>
    </w:p>
    <w:p w14:paraId="4DFC7D10" w14:textId="6B5E5C34" w:rsidR="00014C6E" w:rsidRPr="00D23BA9" w:rsidRDefault="027EF6DC" w:rsidP="003A7AB8">
      <w:pPr>
        <w:pStyle w:val="Prrafodelista"/>
        <w:numPr>
          <w:ilvl w:val="0"/>
          <w:numId w:val="16"/>
        </w:numPr>
        <w:ind w:left="709" w:hanging="709"/>
        <w:jc w:val="both"/>
        <w:rPr>
          <w:rFonts w:ascii="Verdana" w:hAnsi="Verdana" w:cstheme="minorHAnsi"/>
          <w:sz w:val="22"/>
          <w:szCs w:val="22"/>
          <w:lang w:val="es-ES"/>
        </w:rPr>
      </w:pPr>
      <w:r w:rsidRPr="00D23BA9">
        <w:rPr>
          <w:rFonts w:ascii="Verdana" w:hAnsi="Verdana" w:cstheme="minorHAnsi"/>
          <w:b/>
          <w:bCs/>
          <w:sz w:val="22"/>
          <w:szCs w:val="22"/>
          <w:lang w:val="es-ES"/>
        </w:rPr>
        <w:lastRenderedPageBreak/>
        <w:t>Coliseo:</w:t>
      </w:r>
      <w:r w:rsidRPr="00D23BA9">
        <w:rPr>
          <w:rFonts w:ascii="Verdana" w:hAnsi="Verdana" w:cstheme="minorHAnsi"/>
          <w:sz w:val="22"/>
          <w:szCs w:val="22"/>
          <w:lang w:val="es-ES"/>
        </w:rPr>
        <w:t xml:space="preserve"> Edificación destinada a la instalación de áreas deportivas cubiertas que pueden usarse para la práctica de deportes, pero esencialmente se usan para competencia deportiva.</w:t>
      </w:r>
    </w:p>
    <w:p w14:paraId="27393B9A" w14:textId="77777777" w:rsidR="00014C6E" w:rsidRPr="00D23BA9" w:rsidRDefault="00014C6E" w:rsidP="00AA6B96">
      <w:pPr>
        <w:pStyle w:val="Prrafodelista"/>
        <w:ind w:left="709" w:hanging="709"/>
        <w:jc w:val="both"/>
        <w:rPr>
          <w:rFonts w:ascii="Verdana" w:hAnsi="Verdana" w:cstheme="minorHAnsi"/>
          <w:sz w:val="22"/>
          <w:szCs w:val="22"/>
          <w:lang w:val="es-ES"/>
        </w:rPr>
      </w:pPr>
    </w:p>
    <w:p w14:paraId="044D5EC4" w14:textId="2C2F13F3" w:rsidR="00014C6E" w:rsidRPr="00D23BA9" w:rsidRDefault="027EF6DC" w:rsidP="003A7AB8">
      <w:pPr>
        <w:pStyle w:val="Prrafodelista"/>
        <w:numPr>
          <w:ilvl w:val="0"/>
          <w:numId w:val="16"/>
        </w:numPr>
        <w:ind w:left="709" w:hanging="709"/>
        <w:jc w:val="both"/>
        <w:rPr>
          <w:rFonts w:ascii="Verdana" w:hAnsi="Verdana" w:cstheme="minorHAnsi"/>
          <w:sz w:val="22"/>
          <w:szCs w:val="22"/>
          <w:lang w:val="es-ES"/>
        </w:rPr>
      </w:pPr>
      <w:r w:rsidRPr="00D23BA9">
        <w:rPr>
          <w:rFonts w:ascii="Verdana" w:hAnsi="Verdana" w:cstheme="minorHAnsi"/>
          <w:b/>
          <w:bCs/>
          <w:sz w:val="22"/>
          <w:szCs w:val="22"/>
          <w:lang w:val="es-ES"/>
        </w:rPr>
        <w:t>Complejo Deportivo</w:t>
      </w:r>
      <w:r w:rsidRPr="00D23BA9">
        <w:rPr>
          <w:rFonts w:ascii="Verdana" w:hAnsi="Verdana" w:cstheme="minorHAnsi"/>
          <w:sz w:val="22"/>
          <w:szCs w:val="22"/>
          <w:lang w:val="es-ES"/>
        </w:rPr>
        <w:t>: Espacio físico que agrupa escenarios, instalaciones o espacios deportivos especializados para el Desarrollo, Capacitación, Entrenamiento y Concentración de Deportistas. Se clasifican de acuerdo con su especialización.</w:t>
      </w:r>
    </w:p>
    <w:p w14:paraId="230E48CB" w14:textId="77777777" w:rsidR="00B20FF0" w:rsidRPr="00D23BA9" w:rsidRDefault="00B20FF0" w:rsidP="00AA6B96">
      <w:pPr>
        <w:pStyle w:val="Prrafodelista"/>
        <w:ind w:left="709" w:hanging="709"/>
        <w:rPr>
          <w:rFonts w:ascii="Verdana" w:hAnsi="Verdana" w:cstheme="minorHAnsi"/>
          <w:sz w:val="22"/>
          <w:szCs w:val="22"/>
          <w:lang w:val="es-ES"/>
        </w:rPr>
      </w:pPr>
    </w:p>
    <w:p w14:paraId="630B74AD" w14:textId="76AC9263" w:rsidR="00014C6E" w:rsidRPr="00D23BA9" w:rsidRDefault="782D487D" w:rsidP="003A7AB8">
      <w:pPr>
        <w:pStyle w:val="Prrafodelista"/>
        <w:numPr>
          <w:ilvl w:val="0"/>
          <w:numId w:val="16"/>
        </w:numPr>
        <w:ind w:left="709" w:hanging="709"/>
        <w:jc w:val="both"/>
        <w:rPr>
          <w:rFonts w:ascii="Verdana" w:hAnsi="Verdana" w:cstheme="minorHAnsi"/>
          <w:b/>
          <w:bCs/>
          <w:sz w:val="22"/>
          <w:szCs w:val="22"/>
          <w:lang w:val="es-ES"/>
        </w:rPr>
      </w:pPr>
      <w:r w:rsidRPr="00D23BA9">
        <w:rPr>
          <w:rFonts w:ascii="Verdana" w:hAnsi="Verdana" w:cstheme="minorHAnsi"/>
          <w:b/>
          <w:bCs/>
          <w:sz w:val="22"/>
          <w:szCs w:val="22"/>
          <w:lang w:val="es-ES"/>
        </w:rPr>
        <w:t xml:space="preserve">Comunidades campesinas y rurales: </w:t>
      </w:r>
      <w:r w:rsidRPr="00D23BA9">
        <w:rPr>
          <w:rFonts w:ascii="Verdana" w:hAnsi="Verdana" w:cstheme="minorHAnsi"/>
          <w:sz w:val="22"/>
          <w:szCs w:val="22"/>
          <w:lang w:val="es-ES"/>
        </w:rPr>
        <w:t xml:space="preserve">Dos o más familias diversas que se encuentran ubicadas en asentamientos humanos, ya sean Centros Poblados Rurales o Centros de Equipamiento y de Servicio, o habitan viviendas dispersas en cualquier área rural del Distrito Capital, dedicadas a una o más de las siguientes actividades: agricultura artesanal o en pequeña escala, siembra de cultivos, ganadería, pastoreo, pesca, silvicultura, caza o recolección, artesanías relacionadas con la agricultura u otras ocupaciones conexas en una zona rural. Aplica a los familiares a cargo de los(as) campesinos(as), pueblos indígenas, comunidades locales que trabajan la tierra, comunidades trashumantes, nómadas y seminómadas, personas sin tierra que realizan tales actividades, trabajadores asalariados, incluidos todos los trabajadores migrantes (independientemente de su situación migratoria), trabajadores de temporada, que estén empleados en plantaciones, explotaciones agrícolas, bosques y explotaciones de acuicultura y en empresas agroindustriales. (Art. 1 </w:t>
      </w:r>
      <w:proofErr w:type="spellStart"/>
      <w:r w:rsidRPr="00D23BA9">
        <w:rPr>
          <w:rFonts w:ascii="Verdana" w:hAnsi="Verdana" w:cstheme="minorHAnsi"/>
          <w:sz w:val="22"/>
          <w:szCs w:val="22"/>
          <w:lang w:val="es-ES"/>
        </w:rPr>
        <w:t>N°</w:t>
      </w:r>
      <w:proofErr w:type="spellEnd"/>
      <w:r w:rsidRPr="00D23BA9">
        <w:rPr>
          <w:rFonts w:ascii="Verdana" w:hAnsi="Verdana" w:cstheme="minorHAnsi"/>
          <w:sz w:val="22"/>
          <w:szCs w:val="22"/>
          <w:lang w:val="es-ES"/>
        </w:rPr>
        <w:t xml:space="preserve"> 1 2, 3 y 4 Res. 73/165/2018: ONU).</w:t>
      </w:r>
    </w:p>
    <w:p w14:paraId="0C6B7116" w14:textId="52058ECE" w:rsidR="00014C6E" w:rsidRPr="00D23BA9" w:rsidRDefault="00014C6E" w:rsidP="00AA6B96">
      <w:pPr>
        <w:pStyle w:val="Prrafodelista"/>
        <w:ind w:left="709"/>
        <w:jc w:val="both"/>
        <w:rPr>
          <w:rFonts w:ascii="Verdana" w:hAnsi="Verdana" w:cstheme="minorHAnsi"/>
          <w:b/>
          <w:bCs/>
          <w:sz w:val="22"/>
          <w:szCs w:val="22"/>
          <w:lang w:val="es-ES"/>
        </w:rPr>
      </w:pPr>
    </w:p>
    <w:p w14:paraId="21D19990" w14:textId="647A61E6" w:rsidR="00014C6E" w:rsidRPr="00D23BA9" w:rsidRDefault="7C0E71CA" w:rsidP="003A7AB8">
      <w:pPr>
        <w:pStyle w:val="Prrafodelista"/>
        <w:numPr>
          <w:ilvl w:val="0"/>
          <w:numId w:val="16"/>
        </w:numPr>
        <w:ind w:left="709" w:hanging="709"/>
        <w:jc w:val="both"/>
        <w:rPr>
          <w:rFonts w:ascii="Verdana" w:hAnsi="Verdana" w:cstheme="minorHAnsi"/>
          <w:sz w:val="22"/>
          <w:szCs w:val="22"/>
          <w:lang w:val="es-ES"/>
        </w:rPr>
      </w:pPr>
      <w:r w:rsidRPr="00D23BA9">
        <w:rPr>
          <w:rFonts w:ascii="Verdana" w:hAnsi="Verdana" w:cstheme="minorHAnsi"/>
          <w:b/>
          <w:bCs/>
          <w:sz w:val="22"/>
          <w:szCs w:val="22"/>
          <w:lang w:val="es-ES"/>
        </w:rPr>
        <w:t xml:space="preserve">Condiciones ambientales: </w:t>
      </w:r>
      <w:r w:rsidRPr="00D23BA9">
        <w:rPr>
          <w:rFonts w:ascii="Verdana" w:hAnsi="Verdana" w:cstheme="minorHAnsi"/>
          <w:sz w:val="22"/>
          <w:szCs w:val="22"/>
          <w:lang w:val="es-ES"/>
        </w:rPr>
        <w:t>Certificación expedida por la entidad municipal para los inmuebles donde se pretenden ejecutar los proyectos de vivienda de interés social rural y en la cual se garantiza el cumplimento de: adecuado uso y clasificación del suelo, no estar ubicado en zona de alto riesgo, no se encuentra en zonas de reserva, se encuentra ubicado en zona apta para localización de vivienda, de conformidad con los instrumentos de ordenamiento que disponga el municipio.</w:t>
      </w:r>
    </w:p>
    <w:p w14:paraId="50C9B911" w14:textId="272C0FE2" w:rsidR="00014C6E" w:rsidRPr="00D23BA9" w:rsidRDefault="00014C6E" w:rsidP="00AA6B96">
      <w:pPr>
        <w:pStyle w:val="Prrafodelista"/>
        <w:ind w:left="709" w:hanging="709"/>
        <w:jc w:val="both"/>
        <w:rPr>
          <w:rFonts w:ascii="Verdana" w:eastAsiaTheme="minorEastAsia" w:hAnsi="Verdana" w:cstheme="minorBidi"/>
          <w:sz w:val="22"/>
          <w:szCs w:val="22"/>
          <w:lang w:val="es-ES" w:eastAsia="es-ES"/>
        </w:rPr>
      </w:pPr>
    </w:p>
    <w:p w14:paraId="5D01CA19" w14:textId="535AC54A" w:rsidR="00014C6E" w:rsidRPr="00D23BA9" w:rsidRDefault="391F63B3" w:rsidP="003A7AB8">
      <w:pPr>
        <w:pStyle w:val="Prrafodelista"/>
        <w:numPr>
          <w:ilvl w:val="0"/>
          <w:numId w:val="16"/>
        </w:numPr>
        <w:ind w:left="709" w:hanging="709"/>
        <w:jc w:val="both"/>
        <w:rPr>
          <w:rFonts w:ascii="Verdana" w:eastAsiaTheme="minorEastAsia" w:hAnsi="Verdana" w:cstheme="minorBidi"/>
          <w:sz w:val="22"/>
          <w:szCs w:val="22"/>
          <w:lang w:val="es-ES" w:eastAsia="es-ES"/>
        </w:rPr>
      </w:pPr>
      <w:r w:rsidRPr="00D23BA9">
        <w:rPr>
          <w:rFonts w:ascii="Verdana" w:eastAsiaTheme="minorEastAsia" w:hAnsi="Verdana" w:cstheme="minorBidi"/>
          <w:b/>
          <w:bCs/>
          <w:sz w:val="22"/>
          <w:szCs w:val="22"/>
          <w:lang w:val="es-ES" w:eastAsia="es-ES"/>
        </w:rPr>
        <w:t>Conservación:</w:t>
      </w:r>
      <w:r w:rsidRPr="00D23BA9">
        <w:rPr>
          <w:rFonts w:ascii="Verdana" w:eastAsiaTheme="minorEastAsia" w:hAnsi="Verdana" w:cstheme="minorBidi"/>
          <w:sz w:val="22"/>
          <w:szCs w:val="22"/>
          <w:lang w:val="es-ES" w:eastAsia="es-ES"/>
        </w:rPr>
        <w:t xml:space="preserve"> Es la conservación in situ de los ecosistemas y los hábitats naturales y el mantenimiento y recuperación de poblaciones viables de especies en su entorno natural y, en el caso de las especies domesticadas y cultivadas, en los entornos en que hayan desarrollado sus propiedades específicas. La conservación in situ hace referencia a la preservación, restauración, uso sostenible y conocimiento de la biodiversidad. (</w:t>
      </w:r>
      <w:proofErr w:type="spellStart"/>
      <w:r w:rsidRPr="00D23BA9">
        <w:rPr>
          <w:rFonts w:ascii="Verdana" w:eastAsiaTheme="minorEastAsia" w:hAnsi="Verdana" w:cstheme="minorBidi"/>
          <w:sz w:val="22"/>
          <w:szCs w:val="22"/>
          <w:lang w:val="es-ES" w:eastAsia="es-ES"/>
        </w:rPr>
        <w:t>Dec</w:t>
      </w:r>
      <w:proofErr w:type="spellEnd"/>
      <w:r w:rsidRPr="00D23BA9">
        <w:rPr>
          <w:rFonts w:ascii="Verdana" w:eastAsiaTheme="minorEastAsia" w:hAnsi="Verdana" w:cstheme="minorBidi"/>
          <w:sz w:val="22"/>
          <w:szCs w:val="22"/>
          <w:lang w:val="es-ES" w:eastAsia="es-ES"/>
        </w:rPr>
        <w:t xml:space="preserve"> 2372-2010, compilado en el </w:t>
      </w:r>
      <w:proofErr w:type="spellStart"/>
      <w:r w:rsidRPr="00D23BA9">
        <w:rPr>
          <w:rFonts w:ascii="Verdana" w:eastAsiaTheme="minorEastAsia" w:hAnsi="Verdana" w:cstheme="minorBidi"/>
          <w:sz w:val="22"/>
          <w:szCs w:val="22"/>
          <w:lang w:val="es-ES" w:eastAsia="es-ES"/>
        </w:rPr>
        <w:t>Dec</w:t>
      </w:r>
      <w:proofErr w:type="spellEnd"/>
      <w:r w:rsidRPr="00D23BA9">
        <w:rPr>
          <w:rFonts w:ascii="Verdana" w:eastAsiaTheme="minorEastAsia" w:hAnsi="Verdana" w:cstheme="minorBidi"/>
          <w:sz w:val="22"/>
          <w:szCs w:val="22"/>
          <w:lang w:val="es-ES" w:eastAsia="es-ES"/>
        </w:rPr>
        <w:t xml:space="preserve"> 1076-2015, art. 2.2.2.1.4.2.)</w:t>
      </w:r>
    </w:p>
    <w:p w14:paraId="555CF03A" w14:textId="2854F193" w:rsidR="4B9BC9E3" w:rsidRPr="00D23BA9" w:rsidRDefault="4B9BC9E3" w:rsidP="00AA6B96">
      <w:pPr>
        <w:pStyle w:val="Prrafodelista"/>
        <w:ind w:left="709" w:hanging="709"/>
        <w:jc w:val="both"/>
        <w:rPr>
          <w:rFonts w:ascii="Verdana" w:hAnsi="Verdana" w:cstheme="minorHAnsi"/>
          <w:sz w:val="22"/>
          <w:szCs w:val="22"/>
          <w:lang w:val="es-ES"/>
        </w:rPr>
      </w:pPr>
    </w:p>
    <w:p w14:paraId="7BA7AA36" w14:textId="01235250" w:rsidR="00014C6E" w:rsidRPr="00D23BA9" w:rsidRDefault="11B024CF" w:rsidP="003A7AB8">
      <w:pPr>
        <w:pStyle w:val="Prrafodelista"/>
        <w:numPr>
          <w:ilvl w:val="0"/>
          <w:numId w:val="16"/>
        </w:numPr>
        <w:spacing w:before="240"/>
        <w:ind w:left="709" w:hanging="709"/>
        <w:jc w:val="both"/>
        <w:rPr>
          <w:rFonts w:ascii="Verdana" w:hAnsi="Verdana" w:cstheme="minorHAnsi"/>
          <w:sz w:val="22"/>
          <w:szCs w:val="22"/>
          <w:lang w:val="es-ES"/>
        </w:rPr>
      </w:pPr>
      <w:r w:rsidRPr="00D23BA9">
        <w:rPr>
          <w:rFonts w:ascii="Verdana" w:eastAsiaTheme="minorEastAsia" w:hAnsi="Verdana" w:cstheme="minorHAnsi"/>
          <w:b/>
          <w:bCs/>
          <w:sz w:val="22"/>
          <w:szCs w:val="22"/>
          <w:lang w:val="es-ES" w:eastAsia="es-ES"/>
        </w:rPr>
        <w:t>Déficit cuantitativo:</w:t>
      </w:r>
      <w:r w:rsidRPr="00D23BA9">
        <w:rPr>
          <w:rFonts w:ascii="Verdana" w:eastAsiaTheme="minorEastAsia" w:hAnsi="Verdana" w:cstheme="minorHAnsi"/>
          <w:sz w:val="22"/>
          <w:szCs w:val="22"/>
          <w:lang w:val="es-ES" w:eastAsia="es-ES"/>
        </w:rPr>
        <w:t xml:space="preserve"> Identifica a los hogares que habitan en viviendas con deficiencias estructurales y de espacio, esto es, para los cuales es necesario adicionar nuevas viviendas al stock total de viviendas del país</w:t>
      </w:r>
      <w:r w:rsidR="3FA882E1" w:rsidRPr="00D23BA9">
        <w:rPr>
          <w:rFonts w:ascii="Verdana" w:eastAsiaTheme="minorEastAsia" w:hAnsi="Verdana" w:cstheme="minorHAnsi"/>
          <w:sz w:val="22"/>
          <w:szCs w:val="22"/>
          <w:lang w:val="es-ES" w:eastAsia="es-ES"/>
        </w:rPr>
        <w:t xml:space="preserve"> </w:t>
      </w:r>
      <w:r w:rsidRPr="00D23BA9">
        <w:rPr>
          <w:rFonts w:ascii="Verdana" w:eastAsiaTheme="minorEastAsia" w:hAnsi="Verdana" w:cstheme="minorHAnsi"/>
          <w:sz w:val="22"/>
          <w:szCs w:val="22"/>
          <w:lang w:val="es-ES" w:eastAsia="es-ES"/>
        </w:rPr>
        <w:lastRenderedPageBreak/>
        <w:t>de tal forma que exista una relación uno a uno entre</w:t>
      </w:r>
      <w:r w:rsidR="09BBAE7C" w:rsidRPr="00D23BA9">
        <w:rPr>
          <w:rFonts w:ascii="Verdana" w:eastAsiaTheme="minorEastAsia" w:hAnsi="Verdana" w:cstheme="minorHAnsi"/>
          <w:sz w:val="22"/>
          <w:szCs w:val="22"/>
          <w:lang w:val="es-ES" w:eastAsia="es-ES"/>
        </w:rPr>
        <w:t xml:space="preserve"> </w:t>
      </w:r>
      <w:r w:rsidRPr="00D23BA9">
        <w:rPr>
          <w:rFonts w:ascii="Verdana" w:eastAsiaTheme="minorEastAsia" w:hAnsi="Verdana" w:cstheme="minorHAnsi"/>
          <w:sz w:val="22"/>
          <w:szCs w:val="22"/>
          <w:lang w:val="es-ES" w:eastAsia="es-ES"/>
        </w:rPr>
        <w:t>la cantidad de viviendas adecuadas y los hogares que</w:t>
      </w:r>
      <w:r w:rsidR="534C9E85" w:rsidRPr="00D23BA9">
        <w:rPr>
          <w:rFonts w:ascii="Verdana" w:eastAsiaTheme="minorEastAsia" w:hAnsi="Verdana" w:cstheme="minorHAnsi"/>
          <w:sz w:val="22"/>
          <w:szCs w:val="22"/>
          <w:lang w:val="es-ES" w:eastAsia="es-ES"/>
        </w:rPr>
        <w:t xml:space="preserve"> </w:t>
      </w:r>
      <w:r w:rsidRPr="00D23BA9">
        <w:rPr>
          <w:rFonts w:ascii="Verdana" w:eastAsiaTheme="minorEastAsia" w:hAnsi="Verdana" w:cstheme="minorHAnsi"/>
          <w:sz w:val="22"/>
          <w:szCs w:val="22"/>
          <w:lang w:val="es-ES" w:eastAsia="es-ES"/>
        </w:rPr>
        <w:t>requieren alojamiento. Este concepto reconoce que las</w:t>
      </w:r>
      <w:r w:rsidR="3DE5B612" w:rsidRPr="00D23BA9">
        <w:rPr>
          <w:rFonts w:ascii="Verdana" w:eastAsiaTheme="minorEastAsia" w:hAnsi="Verdana" w:cstheme="minorHAnsi"/>
          <w:sz w:val="22"/>
          <w:szCs w:val="22"/>
          <w:lang w:val="es-ES" w:eastAsia="es-ES"/>
        </w:rPr>
        <w:t xml:space="preserve"> </w:t>
      </w:r>
      <w:r w:rsidRPr="00D23BA9">
        <w:rPr>
          <w:rFonts w:ascii="Verdana" w:eastAsiaTheme="minorEastAsia" w:hAnsi="Verdana" w:cstheme="minorHAnsi"/>
          <w:sz w:val="22"/>
          <w:szCs w:val="22"/>
          <w:lang w:val="es-ES" w:eastAsia="es-ES"/>
        </w:rPr>
        <w:t>deficiencias estructurales y de espacio de las viviendas</w:t>
      </w:r>
      <w:r w:rsidR="14AA82DD" w:rsidRPr="00D23BA9">
        <w:rPr>
          <w:rFonts w:ascii="Verdana" w:eastAsiaTheme="minorEastAsia" w:hAnsi="Verdana" w:cstheme="minorHAnsi"/>
          <w:sz w:val="22"/>
          <w:szCs w:val="22"/>
          <w:lang w:val="es-ES" w:eastAsia="es-ES"/>
        </w:rPr>
        <w:t xml:space="preserve"> </w:t>
      </w:r>
      <w:r w:rsidRPr="00D23BA9">
        <w:rPr>
          <w:rFonts w:ascii="Verdana" w:eastAsiaTheme="minorEastAsia" w:hAnsi="Verdana" w:cstheme="minorHAnsi"/>
          <w:sz w:val="22"/>
          <w:szCs w:val="22"/>
          <w:lang w:val="es-ES" w:eastAsia="es-ES"/>
        </w:rPr>
        <w:t>en las que habitan estos hogares no son susceptibles</w:t>
      </w:r>
      <w:r w:rsidR="30BE6B83" w:rsidRPr="00D23BA9">
        <w:rPr>
          <w:rFonts w:ascii="Verdana" w:eastAsiaTheme="minorEastAsia" w:hAnsi="Verdana" w:cstheme="minorHAnsi"/>
          <w:sz w:val="22"/>
          <w:szCs w:val="22"/>
          <w:lang w:val="es-ES" w:eastAsia="es-ES"/>
        </w:rPr>
        <w:t xml:space="preserve"> </w:t>
      </w:r>
      <w:r w:rsidRPr="00D23BA9">
        <w:rPr>
          <w:rFonts w:ascii="Verdana" w:eastAsiaTheme="minorEastAsia" w:hAnsi="Verdana" w:cstheme="minorHAnsi"/>
          <w:sz w:val="22"/>
          <w:szCs w:val="22"/>
          <w:lang w:val="es-ES" w:eastAsia="es-ES"/>
        </w:rPr>
        <w:t>de ser mejoradas para superar la condición de déficit.</w:t>
      </w:r>
      <w:r w:rsidR="318DABDB" w:rsidRPr="00D23BA9">
        <w:rPr>
          <w:rFonts w:ascii="Verdana" w:eastAsiaTheme="minorEastAsia" w:hAnsi="Verdana" w:cstheme="minorHAnsi"/>
          <w:sz w:val="22"/>
          <w:szCs w:val="22"/>
          <w:lang w:val="es-ES" w:eastAsia="es-ES"/>
        </w:rPr>
        <w:t xml:space="preserve"> </w:t>
      </w:r>
      <w:r w:rsidRPr="00D23BA9">
        <w:rPr>
          <w:rFonts w:ascii="Verdana" w:eastAsiaTheme="minorEastAsia" w:hAnsi="Verdana" w:cstheme="minorHAnsi"/>
          <w:sz w:val="22"/>
          <w:szCs w:val="22"/>
          <w:lang w:val="es-ES" w:eastAsia="es-ES"/>
        </w:rPr>
        <w:t>(DANE, 2021).</w:t>
      </w:r>
    </w:p>
    <w:p w14:paraId="04B96C77" w14:textId="58738950" w:rsidR="4B9BC9E3" w:rsidRPr="00D23BA9" w:rsidRDefault="4B9BC9E3" w:rsidP="00AA6B96">
      <w:pPr>
        <w:pStyle w:val="Prrafodelista"/>
        <w:spacing w:before="240"/>
        <w:ind w:left="709" w:hanging="709"/>
        <w:jc w:val="both"/>
        <w:rPr>
          <w:rFonts w:ascii="Verdana" w:hAnsi="Verdana" w:cstheme="minorHAnsi"/>
          <w:sz w:val="22"/>
          <w:szCs w:val="22"/>
          <w:lang w:val="es-ES"/>
        </w:rPr>
      </w:pPr>
    </w:p>
    <w:p w14:paraId="63F41D5F" w14:textId="340B1410" w:rsidR="00014C6E" w:rsidRPr="00D23BA9" w:rsidRDefault="11B024CF" w:rsidP="003A7AB8">
      <w:pPr>
        <w:pStyle w:val="Prrafodelista"/>
        <w:numPr>
          <w:ilvl w:val="0"/>
          <w:numId w:val="16"/>
        </w:numPr>
        <w:spacing w:before="240"/>
        <w:ind w:left="709" w:hanging="709"/>
        <w:jc w:val="both"/>
        <w:rPr>
          <w:rFonts w:ascii="Verdana" w:eastAsiaTheme="minorEastAsia" w:hAnsi="Verdana" w:cstheme="minorHAnsi"/>
          <w:sz w:val="22"/>
          <w:szCs w:val="22"/>
          <w:lang w:eastAsia="es-ES"/>
        </w:rPr>
      </w:pPr>
      <w:r w:rsidRPr="00D23BA9">
        <w:rPr>
          <w:rFonts w:ascii="Verdana" w:eastAsiaTheme="minorEastAsia" w:hAnsi="Verdana" w:cstheme="minorHAnsi"/>
          <w:b/>
          <w:bCs/>
          <w:sz w:val="22"/>
          <w:szCs w:val="22"/>
          <w:lang w:val="es-ES" w:eastAsia="es-ES"/>
        </w:rPr>
        <w:t>Déficit en el material de las paredes exteriores:</w:t>
      </w:r>
      <w:r w:rsidR="32F7AAC1" w:rsidRPr="00D23BA9">
        <w:rPr>
          <w:rFonts w:ascii="Verdana" w:eastAsiaTheme="minorEastAsia" w:hAnsi="Verdana" w:cstheme="minorHAnsi"/>
          <w:b/>
          <w:bCs/>
          <w:sz w:val="22"/>
          <w:szCs w:val="22"/>
          <w:lang w:val="es-ES" w:eastAsia="es-ES"/>
        </w:rPr>
        <w:t xml:space="preserve"> </w:t>
      </w:r>
      <w:r w:rsidR="32F7AAC1" w:rsidRPr="00D23BA9">
        <w:rPr>
          <w:rFonts w:ascii="Verdana" w:eastAsiaTheme="minorEastAsia" w:hAnsi="Verdana" w:cstheme="minorHAnsi"/>
          <w:sz w:val="22"/>
          <w:szCs w:val="22"/>
          <w:lang w:val="es-ES" w:eastAsia="es-ES"/>
        </w:rPr>
        <w:t xml:space="preserve"> </w:t>
      </w:r>
      <w:r w:rsidRPr="00D23BA9">
        <w:rPr>
          <w:rFonts w:ascii="Verdana" w:eastAsiaTheme="minorEastAsia" w:hAnsi="Verdana" w:cstheme="minorHAnsi"/>
          <w:sz w:val="22"/>
          <w:szCs w:val="22"/>
          <w:lang w:val="es-ES" w:eastAsia="es-ES"/>
        </w:rPr>
        <w:t>Forma parte del déficit cuantitativo. Se consideran en</w:t>
      </w:r>
      <w:r w:rsidR="74125AB6" w:rsidRPr="00D23BA9">
        <w:rPr>
          <w:rFonts w:ascii="Verdana" w:eastAsiaTheme="minorEastAsia" w:hAnsi="Verdana" w:cstheme="minorHAnsi"/>
          <w:sz w:val="22"/>
          <w:szCs w:val="22"/>
          <w:lang w:val="es-ES" w:eastAsia="es-ES"/>
        </w:rPr>
        <w:t xml:space="preserve"> </w:t>
      </w:r>
      <w:r w:rsidRPr="00D23BA9">
        <w:rPr>
          <w:rFonts w:ascii="Verdana" w:eastAsiaTheme="minorEastAsia" w:hAnsi="Verdana" w:cstheme="minorHAnsi"/>
          <w:sz w:val="22"/>
          <w:szCs w:val="22"/>
          <w:lang w:val="es-ES" w:eastAsia="es-ES"/>
        </w:rPr>
        <w:t>déficit los hogares que habitan en viviendas en las que</w:t>
      </w:r>
      <w:r w:rsidR="6933547A" w:rsidRPr="00D23BA9">
        <w:rPr>
          <w:rFonts w:ascii="Verdana" w:eastAsiaTheme="minorEastAsia" w:hAnsi="Verdana" w:cstheme="minorHAnsi"/>
          <w:sz w:val="22"/>
          <w:szCs w:val="22"/>
          <w:lang w:val="es-ES" w:eastAsia="es-ES"/>
        </w:rPr>
        <w:t xml:space="preserve"> </w:t>
      </w:r>
      <w:r w:rsidRPr="00D23BA9">
        <w:rPr>
          <w:rFonts w:ascii="Verdana" w:eastAsiaTheme="minorEastAsia" w:hAnsi="Verdana" w:cstheme="minorHAnsi"/>
          <w:sz w:val="22"/>
          <w:szCs w:val="22"/>
          <w:lang w:val="es-ES" w:eastAsia="es-ES"/>
        </w:rPr>
        <w:t xml:space="preserve">el material predominante de las paredes exteriores sea </w:t>
      </w:r>
      <w:r w:rsidR="6F62009F" w:rsidRPr="00D23BA9">
        <w:rPr>
          <w:rFonts w:ascii="Verdana" w:eastAsiaTheme="minorEastAsia" w:hAnsi="Verdana" w:cstheme="minorHAnsi"/>
          <w:sz w:val="22"/>
          <w:szCs w:val="22"/>
          <w:lang w:val="es-ES" w:eastAsia="es-ES"/>
        </w:rPr>
        <w:t xml:space="preserve">madera burda, tabla o tablón; caña, esterilla, u otros </w:t>
      </w:r>
      <w:r w:rsidR="6F62009F" w:rsidRPr="00D23BA9">
        <w:rPr>
          <w:rFonts w:ascii="Verdana" w:eastAsiaTheme="minorEastAsia" w:hAnsi="Verdana" w:cstheme="minorHAnsi"/>
          <w:sz w:val="22"/>
          <w:szCs w:val="22"/>
          <w:lang w:eastAsia="es-ES"/>
        </w:rPr>
        <w:t xml:space="preserve">vegetales; materiales de desecho, y los hogares que habitan en viviendas sin paredes. (DANE, </w:t>
      </w:r>
      <w:r w:rsidR="2AF66591" w:rsidRPr="00D23BA9">
        <w:rPr>
          <w:rFonts w:ascii="Verdana" w:eastAsiaTheme="minorEastAsia" w:hAnsi="Verdana" w:cstheme="minorHAnsi"/>
          <w:sz w:val="22"/>
          <w:szCs w:val="22"/>
          <w:lang w:eastAsia="es-ES"/>
        </w:rPr>
        <w:t>2021) En</w:t>
      </w:r>
      <w:r w:rsidR="6F62009F" w:rsidRPr="00D23BA9">
        <w:rPr>
          <w:rFonts w:ascii="Verdana" w:eastAsiaTheme="minorEastAsia" w:hAnsi="Verdana" w:cstheme="minorHAnsi"/>
          <w:sz w:val="22"/>
          <w:szCs w:val="22"/>
          <w:lang w:eastAsia="es-ES"/>
        </w:rPr>
        <w:t xml:space="preserve"> los dos casos, los hogares principales de cualquier tamaño y los hogares unipersonales no se consideran en déficit por este componente (DANE, 2021).</w:t>
      </w:r>
    </w:p>
    <w:p w14:paraId="592968D2" w14:textId="6D1F8F8C" w:rsidR="4B9BC9E3" w:rsidRPr="00D23BA9" w:rsidRDefault="4B9BC9E3" w:rsidP="00AA6B96">
      <w:pPr>
        <w:pStyle w:val="Prrafodelista"/>
        <w:spacing w:before="240"/>
        <w:ind w:left="709" w:hanging="709"/>
        <w:jc w:val="both"/>
        <w:rPr>
          <w:rFonts w:ascii="Verdana" w:eastAsiaTheme="minorEastAsia" w:hAnsi="Verdana" w:cstheme="minorHAnsi"/>
          <w:sz w:val="22"/>
          <w:szCs w:val="22"/>
          <w:lang w:eastAsia="es-ES"/>
        </w:rPr>
      </w:pPr>
    </w:p>
    <w:p w14:paraId="4B448CFF" w14:textId="54CB8A60" w:rsidR="00014C6E" w:rsidRPr="00D23BA9" w:rsidRDefault="6F62009F" w:rsidP="003A7AB8">
      <w:pPr>
        <w:pStyle w:val="Prrafodelista"/>
        <w:numPr>
          <w:ilvl w:val="0"/>
          <w:numId w:val="16"/>
        </w:numPr>
        <w:ind w:left="709" w:hanging="709"/>
        <w:jc w:val="both"/>
        <w:rPr>
          <w:rFonts w:ascii="Verdana" w:eastAsiaTheme="minorEastAsia" w:hAnsi="Verdana" w:cstheme="minorHAnsi"/>
          <w:sz w:val="22"/>
          <w:szCs w:val="22"/>
          <w:lang w:eastAsia="es-ES"/>
        </w:rPr>
      </w:pPr>
      <w:r w:rsidRPr="00D23BA9">
        <w:rPr>
          <w:rFonts w:ascii="Verdana" w:eastAsiaTheme="minorEastAsia" w:hAnsi="Verdana" w:cstheme="minorHAnsi"/>
          <w:b/>
          <w:bCs/>
          <w:sz w:val="22"/>
          <w:szCs w:val="22"/>
          <w:lang w:eastAsia="es-ES"/>
        </w:rPr>
        <w:t xml:space="preserve">Déficit habitacional: </w:t>
      </w:r>
      <w:r w:rsidRPr="00D23BA9">
        <w:rPr>
          <w:rFonts w:ascii="Verdana" w:eastAsiaTheme="minorEastAsia" w:hAnsi="Verdana" w:cstheme="minorHAnsi"/>
          <w:sz w:val="22"/>
          <w:szCs w:val="22"/>
          <w:lang w:eastAsia="es-ES"/>
        </w:rPr>
        <w:t>Se compone del Déficit Cuantitativo y el Déficit Cualitativo de Vivienda (DANE, 2021).</w:t>
      </w:r>
    </w:p>
    <w:p w14:paraId="71D70ABF" w14:textId="6118EB35" w:rsidR="4FAC37E7" w:rsidRPr="00D23BA9" w:rsidRDefault="4FAC37E7" w:rsidP="00AA6B96">
      <w:pPr>
        <w:pStyle w:val="Prrafodelista"/>
        <w:ind w:left="709" w:hanging="709"/>
        <w:jc w:val="both"/>
        <w:rPr>
          <w:rFonts w:ascii="Verdana" w:eastAsiaTheme="minorEastAsia" w:hAnsi="Verdana" w:cstheme="minorHAnsi"/>
          <w:sz w:val="22"/>
          <w:szCs w:val="22"/>
          <w:lang w:eastAsia="es-ES"/>
        </w:rPr>
      </w:pPr>
    </w:p>
    <w:p w14:paraId="3397D620" w14:textId="411D0EB6" w:rsidR="3BC36010" w:rsidRPr="00D23BA9" w:rsidRDefault="3BC36010" w:rsidP="003A7AB8">
      <w:pPr>
        <w:pStyle w:val="Prrafodelista"/>
        <w:numPr>
          <w:ilvl w:val="0"/>
          <w:numId w:val="16"/>
        </w:numPr>
        <w:ind w:left="709" w:hanging="709"/>
        <w:jc w:val="both"/>
        <w:rPr>
          <w:rFonts w:ascii="Verdana" w:hAnsi="Verdana" w:cstheme="minorHAnsi"/>
          <w:sz w:val="22"/>
          <w:szCs w:val="22"/>
          <w:lang w:val="es-ES"/>
        </w:rPr>
      </w:pPr>
      <w:r w:rsidRPr="00D23BA9">
        <w:rPr>
          <w:rFonts w:ascii="Verdana" w:eastAsiaTheme="minorEastAsia" w:hAnsi="Verdana" w:cstheme="minorHAnsi"/>
          <w:b/>
          <w:bCs/>
          <w:sz w:val="22"/>
          <w:szCs w:val="22"/>
          <w:lang w:val="es-ES" w:eastAsia="es-ES"/>
        </w:rPr>
        <w:t>Déficit cualitativo:</w:t>
      </w:r>
      <w:r w:rsidRPr="00D23BA9">
        <w:rPr>
          <w:rFonts w:ascii="Verdana" w:eastAsiaTheme="minorEastAsia" w:hAnsi="Verdana" w:cstheme="minorHAnsi"/>
          <w:sz w:val="22"/>
          <w:szCs w:val="22"/>
          <w:lang w:val="es-ES" w:eastAsia="es-ES"/>
        </w:rPr>
        <w:t xml:space="preserve"> Identifica a los hogares que habitan en viviendas con deficiencias no estructurales y para las cuales es posible hacer mejoramientos o ajustes y lograr así las condiciones adecuadas de habitabilidad. (DANE, 2021).</w:t>
      </w:r>
    </w:p>
    <w:p w14:paraId="1BA64D5F" w14:textId="02BEB62A" w:rsidR="4B9BC9E3" w:rsidRPr="00D23BA9" w:rsidRDefault="4B9BC9E3" w:rsidP="00AA6B96">
      <w:pPr>
        <w:pStyle w:val="Prrafodelista"/>
        <w:ind w:left="709" w:hanging="709"/>
        <w:jc w:val="both"/>
        <w:rPr>
          <w:rFonts w:ascii="Verdana" w:eastAsiaTheme="minorEastAsia" w:hAnsi="Verdana" w:cstheme="minorHAnsi"/>
          <w:sz w:val="22"/>
          <w:szCs w:val="22"/>
          <w:lang w:eastAsia="es-ES"/>
        </w:rPr>
      </w:pPr>
    </w:p>
    <w:p w14:paraId="4F6DF01C" w14:textId="67E90418" w:rsidR="00014C6E" w:rsidRPr="00D23BA9" w:rsidRDefault="37A4010B" w:rsidP="003A7AB8">
      <w:pPr>
        <w:pStyle w:val="Prrafodelista"/>
        <w:numPr>
          <w:ilvl w:val="0"/>
          <w:numId w:val="16"/>
        </w:numPr>
        <w:spacing w:before="240"/>
        <w:ind w:left="709" w:hanging="709"/>
        <w:jc w:val="both"/>
        <w:rPr>
          <w:rFonts w:ascii="Verdana" w:eastAsiaTheme="minorEastAsia" w:hAnsi="Verdana" w:cstheme="minorHAnsi"/>
          <w:sz w:val="22"/>
          <w:szCs w:val="22"/>
          <w:lang w:val="es-ES" w:eastAsia="es-ES"/>
        </w:rPr>
      </w:pPr>
      <w:r w:rsidRPr="00D23BA9">
        <w:rPr>
          <w:rFonts w:ascii="Verdana" w:eastAsiaTheme="minorEastAsia" w:hAnsi="Verdana" w:cstheme="minorHAnsi"/>
          <w:b/>
          <w:bCs/>
          <w:sz w:val="22"/>
          <w:szCs w:val="22"/>
          <w:lang w:val="es-ES" w:eastAsia="es-ES"/>
        </w:rPr>
        <w:t xml:space="preserve">Densidad y Edificabilidad en Suelo Rural: </w:t>
      </w:r>
      <w:r w:rsidRPr="00D23BA9">
        <w:rPr>
          <w:rFonts w:ascii="Verdana" w:eastAsiaTheme="minorEastAsia" w:hAnsi="Verdana" w:cstheme="minorHAnsi"/>
          <w:sz w:val="22"/>
          <w:szCs w:val="22"/>
          <w:lang w:val="es-ES" w:eastAsia="es-ES"/>
        </w:rPr>
        <w:t>Son los índices que determinan la intervención máxima requerida para la construcción o adecuación de edificaciones en el suelo rural, en función de racionalizar la intervención sobre el territorio y propiciar su desarrollo y aprovechamiento sostenible.</w:t>
      </w:r>
    </w:p>
    <w:p w14:paraId="1662E58C" w14:textId="77777777" w:rsidR="00B20FF0" w:rsidRPr="00D23BA9" w:rsidRDefault="00B20FF0" w:rsidP="00AA6B96">
      <w:pPr>
        <w:pStyle w:val="Prrafodelista"/>
        <w:ind w:left="709" w:hanging="709"/>
        <w:jc w:val="both"/>
        <w:rPr>
          <w:rFonts w:ascii="Verdana" w:eastAsiaTheme="minorEastAsia" w:hAnsi="Verdana" w:cstheme="minorHAnsi"/>
          <w:sz w:val="22"/>
          <w:szCs w:val="22"/>
          <w:lang w:val="es-ES" w:eastAsia="es-ES"/>
        </w:rPr>
      </w:pPr>
    </w:p>
    <w:p w14:paraId="472AE59C" w14:textId="17042DEF" w:rsidR="00014C6E" w:rsidRPr="00D23BA9" w:rsidRDefault="37A4010B" w:rsidP="003A7AB8">
      <w:pPr>
        <w:pStyle w:val="Prrafodelista"/>
        <w:numPr>
          <w:ilvl w:val="0"/>
          <w:numId w:val="16"/>
        </w:numPr>
        <w:ind w:left="709" w:hanging="709"/>
        <w:jc w:val="both"/>
        <w:rPr>
          <w:rFonts w:ascii="Verdana" w:eastAsiaTheme="minorEastAsia" w:hAnsi="Verdana" w:cstheme="minorHAnsi"/>
          <w:sz w:val="22"/>
          <w:szCs w:val="22"/>
          <w:lang w:val="es-ES" w:eastAsia="es-ES"/>
        </w:rPr>
      </w:pPr>
      <w:r w:rsidRPr="00D23BA9">
        <w:rPr>
          <w:rFonts w:ascii="Verdana" w:eastAsiaTheme="minorEastAsia" w:hAnsi="Verdana" w:cstheme="minorHAnsi"/>
          <w:b/>
          <w:bCs/>
          <w:sz w:val="22"/>
          <w:szCs w:val="22"/>
          <w:lang w:val="es-ES" w:eastAsia="es-ES"/>
        </w:rPr>
        <w:t>Densidad:</w:t>
      </w:r>
      <w:r w:rsidRPr="00D23BA9">
        <w:rPr>
          <w:rFonts w:ascii="Verdana" w:eastAsiaTheme="minorEastAsia" w:hAnsi="Verdana" w:cstheme="minorHAnsi"/>
          <w:sz w:val="22"/>
          <w:szCs w:val="22"/>
          <w:lang w:val="es-ES" w:eastAsia="es-ES"/>
        </w:rPr>
        <w:t xml:space="preserve"> Se define como la maximización del aprovechamiento del suelo urbanizado y urbanizable del territorio, por medio del uso de tecnologías que permitan incrementar la ocupación en altura en proporción al espacio público efectivo por habitante y de la disponibilidad de servicios públicos completos y medios de transporte masivo para la movilidad cotidiana.</w:t>
      </w:r>
    </w:p>
    <w:p w14:paraId="40E936E4" w14:textId="77777777" w:rsidR="00B20FF0" w:rsidRPr="00D23BA9" w:rsidRDefault="00B20FF0" w:rsidP="00AA6B96">
      <w:pPr>
        <w:pStyle w:val="Prrafodelista"/>
        <w:spacing w:before="240"/>
        <w:ind w:left="709" w:hanging="709"/>
        <w:jc w:val="both"/>
        <w:rPr>
          <w:rFonts w:ascii="Verdana" w:eastAsiaTheme="minorEastAsia" w:hAnsi="Verdana" w:cstheme="minorHAnsi"/>
          <w:sz w:val="22"/>
          <w:szCs w:val="22"/>
          <w:lang w:val="es-ES" w:eastAsia="es-ES"/>
        </w:rPr>
      </w:pPr>
    </w:p>
    <w:p w14:paraId="28F6DCAC" w14:textId="69A38319" w:rsidR="00014C6E" w:rsidRPr="00D23BA9" w:rsidRDefault="55E4E84B" w:rsidP="003A7AB8">
      <w:pPr>
        <w:pStyle w:val="Prrafodelista"/>
        <w:numPr>
          <w:ilvl w:val="0"/>
          <w:numId w:val="16"/>
        </w:numPr>
        <w:spacing w:before="240"/>
        <w:ind w:left="709" w:hanging="709"/>
        <w:jc w:val="both"/>
        <w:rPr>
          <w:rFonts w:ascii="Verdana" w:eastAsiaTheme="minorEastAsia" w:hAnsi="Verdana" w:cstheme="minorHAnsi"/>
          <w:sz w:val="22"/>
          <w:szCs w:val="22"/>
          <w:lang w:val="es-ES" w:eastAsia="es-ES"/>
        </w:rPr>
      </w:pPr>
      <w:r w:rsidRPr="00D23BA9">
        <w:rPr>
          <w:rFonts w:ascii="Verdana" w:eastAsiaTheme="minorEastAsia" w:hAnsi="Verdana" w:cstheme="minorBidi"/>
          <w:b/>
          <w:bCs/>
          <w:sz w:val="22"/>
          <w:szCs w:val="22"/>
          <w:lang w:val="es-ES" w:eastAsia="es-ES"/>
        </w:rPr>
        <w:t>Economía del Cuidado:</w:t>
      </w:r>
      <w:r w:rsidRPr="00D23BA9">
        <w:rPr>
          <w:rFonts w:ascii="Verdana" w:eastAsiaTheme="minorEastAsia" w:hAnsi="Verdana" w:cstheme="minorBidi"/>
          <w:sz w:val="22"/>
          <w:szCs w:val="22"/>
          <w:lang w:val="es-ES" w:eastAsia="es-ES"/>
        </w:rPr>
        <w:t xml:space="preserve"> Hace referencia al trabajo no remunerado que se realiza en el hogar relacionado con el mantenimiento de la vivienda, los cuidados a otras personas del hogar y/o de la comunidad y al mantenimiento de la fuerza de trabajo remunerado. Esta categoría de trabajo es de fundamental importancia económica en una sociedad (Art. 2 Ley1413/2000).</w:t>
      </w:r>
    </w:p>
    <w:p w14:paraId="0CEDDEDE" w14:textId="6ED6AB4A" w:rsidR="52F6CE2F" w:rsidRPr="00D23BA9" w:rsidRDefault="2BC74188" w:rsidP="003A7AB8">
      <w:pPr>
        <w:pStyle w:val="Prrafodelista"/>
        <w:numPr>
          <w:ilvl w:val="0"/>
          <w:numId w:val="16"/>
        </w:numPr>
        <w:ind w:left="709" w:hanging="709"/>
        <w:jc w:val="both"/>
        <w:rPr>
          <w:rFonts w:ascii="Verdana" w:hAnsi="Verdana" w:cstheme="minorHAnsi"/>
          <w:sz w:val="22"/>
          <w:szCs w:val="22"/>
          <w:lang w:val="es-ES"/>
        </w:rPr>
      </w:pPr>
      <w:r w:rsidRPr="00D23BA9">
        <w:rPr>
          <w:rFonts w:ascii="Verdana" w:eastAsiaTheme="minorEastAsia" w:hAnsi="Verdana" w:cstheme="minorHAnsi"/>
          <w:b/>
          <w:bCs/>
          <w:sz w:val="22"/>
          <w:szCs w:val="22"/>
          <w:lang w:val="es-ES" w:eastAsia="es-ES"/>
        </w:rPr>
        <w:t>Edificación.</w:t>
      </w:r>
      <w:r w:rsidRPr="00D23BA9">
        <w:rPr>
          <w:rFonts w:ascii="Verdana" w:hAnsi="Verdana" w:cstheme="minorHAnsi"/>
          <w:sz w:val="22"/>
          <w:szCs w:val="22"/>
          <w:lang w:val="es-ES"/>
        </w:rPr>
        <w:t xml:space="preserve"> </w:t>
      </w:r>
      <w:r w:rsidRPr="00D23BA9">
        <w:rPr>
          <w:rFonts w:ascii="Verdana" w:eastAsiaTheme="minorEastAsia" w:hAnsi="Verdana" w:cstheme="minorHAnsi"/>
          <w:sz w:val="22"/>
          <w:szCs w:val="22"/>
          <w:lang w:val="es-ES" w:eastAsia="es-ES"/>
        </w:rPr>
        <w:t>Es una construcción cuyo uso primordial es la habitación u ocupación por seres humanos</w:t>
      </w:r>
      <w:r w:rsidRPr="00D23BA9">
        <w:rPr>
          <w:rFonts w:ascii="Verdana" w:hAnsi="Verdana" w:cstheme="minorHAnsi"/>
          <w:sz w:val="22"/>
          <w:szCs w:val="22"/>
          <w:lang w:val="es-ES"/>
        </w:rPr>
        <w:t>.</w:t>
      </w:r>
    </w:p>
    <w:p w14:paraId="4302B5A5" w14:textId="77777777" w:rsidR="00A8311D" w:rsidRPr="00D23BA9" w:rsidRDefault="00A8311D" w:rsidP="00AA6B96">
      <w:pPr>
        <w:pStyle w:val="Prrafodelista"/>
        <w:ind w:left="709" w:hanging="709"/>
        <w:jc w:val="both"/>
        <w:rPr>
          <w:rFonts w:ascii="Verdana" w:hAnsi="Verdana" w:cstheme="minorHAnsi"/>
          <w:sz w:val="22"/>
          <w:szCs w:val="22"/>
          <w:lang w:val="es-ES"/>
        </w:rPr>
      </w:pPr>
    </w:p>
    <w:p w14:paraId="52C9194C" w14:textId="26AD551A" w:rsidR="00AF7136" w:rsidRPr="00D23BA9" w:rsidRDefault="3A61BF46" w:rsidP="003A7AB8">
      <w:pPr>
        <w:pStyle w:val="Prrafodelista"/>
        <w:numPr>
          <w:ilvl w:val="0"/>
          <w:numId w:val="16"/>
        </w:numPr>
        <w:ind w:left="709" w:hanging="709"/>
        <w:jc w:val="both"/>
        <w:rPr>
          <w:rFonts w:ascii="Verdana" w:hAnsi="Verdana" w:cstheme="minorHAnsi"/>
          <w:sz w:val="22"/>
          <w:szCs w:val="22"/>
          <w:lang w:val="es-ES"/>
        </w:rPr>
      </w:pPr>
      <w:r w:rsidRPr="00D23BA9">
        <w:rPr>
          <w:rFonts w:ascii="Verdana" w:hAnsi="Verdana" w:cstheme="minorHAnsi"/>
          <w:b/>
          <w:bCs/>
          <w:sz w:val="22"/>
          <w:szCs w:val="22"/>
          <w:lang w:val="es-ES"/>
        </w:rPr>
        <w:lastRenderedPageBreak/>
        <w:t>Educación inicial:</w:t>
      </w:r>
      <w:r w:rsidRPr="00D23BA9">
        <w:rPr>
          <w:rFonts w:ascii="Verdana" w:hAnsi="Verdana" w:cstheme="minorHAnsi"/>
          <w:sz w:val="22"/>
          <w:szCs w:val="22"/>
          <w:lang w:val="es-ES"/>
        </w:rPr>
        <w:t xml:space="preserve"> es un derecho impostergable de las niñas y los niños menores de seis (6) años y hace parte del servicio educativo en los términos previstos por el artículo 2 de la Ley 115 de 1994. </w:t>
      </w:r>
    </w:p>
    <w:p w14:paraId="16488A25" w14:textId="77777777" w:rsidR="00A8311D" w:rsidRPr="00D23BA9" w:rsidRDefault="00A8311D" w:rsidP="00AA6B96">
      <w:pPr>
        <w:pStyle w:val="Prrafodelista"/>
        <w:ind w:left="709" w:hanging="709"/>
        <w:jc w:val="both"/>
        <w:rPr>
          <w:rFonts w:ascii="Verdana" w:hAnsi="Verdana" w:cstheme="minorHAnsi"/>
          <w:sz w:val="22"/>
          <w:szCs w:val="22"/>
          <w:lang w:val="es-ES"/>
        </w:rPr>
      </w:pPr>
    </w:p>
    <w:p w14:paraId="07DC5291" w14:textId="28245E76" w:rsidR="00AF7136" w:rsidRPr="00D23BA9" w:rsidRDefault="3A61BF46" w:rsidP="003A7AB8">
      <w:pPr>
        <w:pStyle w:val="Prrafodelista"/>
        <w:numPr>
          <w:ilvl w:val="0"/>
          <w:numId w:val="16"/>
        </w:numPr>
        <w:ind w:left="709" w:hanging="709"/>
        <w:jc w:val="both"/>
        <w:rPr>
          <w:rFonts w:ascii="Verdana" w:hAnsi="Verdana" w:cstheme="minorHAnsi"/>
          <w:sz w:val="22"/>
          <w:szCs w:val="22"/>
          <w:lang w:val="es-ES"/>
        </w:rPr>
      </w:pPr>
      <w:r w:rsidRPr="00D23BA9">
        <w:rPr>
          <w:rFonts w:ascii="Verdana" w:hAnsi="Verdana" w:cstheme="minorHAnsi"/>
          <w:b/>
          <w:bCs/>
          <w:sz w:val="22"/>
          <w:szCs w:val="22"/>
          <w:lang w:val="es-ES"/>
        </w:rPr>
        <w:t>Educación Básica:</w:t>
      </w:r>
      <w:r w:rsidRPr="00D23BA9">
        <w:rPr>
          <w:rFonts w:ascii="Verdana" w:hAnsi="Verdana" w:cstheme="minorHAnsi"/>
          <w:sz w:val="22"/>
          <w:szCs w:val="22"/>
          <w:lang w:val="es-ES"/>
        </w:rPr>
        <w:t xml:space="preserve"> Corresponde a la identificada en el artículo 356 de la Constitución Política como educación primaria y secundaria; comprende nueve (9) grados, tiene carácter obligatorio y se estructurará en torno a un currículo común, conformado por las áreas fundamentales del conocimiento y de la actividad humana.</w:t>
      </w:r>
    </w:p>
    <w:p w14:paraId="29B27F58" w14:textId="77777777" w:rsidR="00A8311D" w:rsidRPr="00D23BA9" w:rsidRDefault="00A8311D" w:rsidP="00AA6B96">
      <w:pPr>
        <w:pStyle w:val="Prrafodelista"/>
        <w:ind w:left="709" w:hanging="709"/>
        <w:jc w:val="both"/>
        <w:rPr>
          <w:rFonts w:ascii="Verdana" w:hAnsi="Verdana" w:cstheme="minorHAnsi"/>
          <w:sz w:val="22"/>
          <w:szCs w:val="22"/>
          <w:lang w:val="es-ES"/>
        </w:rPr>
      </w:pPr>
    </w:p>
    <w:p w14:paraId="2A58274B" w14:textId="77E86689" w:rsidR="00AF7136" w:rsidRPr="00D23BA9" w:rsidRDefault="3A61BF46" w:rsidP="003A7AB8">
      <w:pPr>
        <w:pStyle w:val="Prrafodelista"/>
        <w:numPr>
          <w:ilvl w:val="0"/>
          <w:numId w:val="16"/>
        </w:numPr>
        <w:ind w:left="709" w:hanging="709"/>
        <w:jc w:val="both"/>
        <w:rPr>
          <w:rFonts w:ascii="Verdana" w:hAnsi="Verdana" w:cstheme="minorHAnsi"/>
          <w:sz w:val="22"/>
          <w:szCs w:val="22"/>
          <w:lang w:val="es-ES"/>
        </w:rPr>
      </w:pPr>
      <w:r w:rsidRPr="00D23BA9">
        <w:rPr>
          <w:rFonts w:ascii="Verdana" w:hAnsi="Verdana" w:cstheme="minorHAnsi"/>
          <w:b/>
          <w:bCs/>
          <w:sz w:val="22"/>
          <w:szCs w:val="22"/>
          <w:lang w:val="es-ES"/>
        </w:rPr>
        <w:t>Educación Preescolar:</w:t>
      </w:r>
      <w:r w:rsidRPr="00D23BA9">
        <w:rPr>
          <w:rFonts w:ascii="Verdana" w:hAnsi="Verdana" w:cstheme="minorHAnsi"/>
          <w:sz w:val="22"/>
          <w:szCs w:val="22"/>
          <w:lang w:val="es-ES"/>
        </w:rPr>
        <w:t xml:space="preserve"> Corresponde a la ofrecida al niño para su desarrollo integral en los aspectos biológico, cognoscitivo, sicomotriz, </w:t>
      </w:r>
      <w:proofErr w:type="gramStart"/>
      <w:r w:rsidRPr="00D23BA9">
        <w:rPr>
          <w:rFonts w:ascii="Verdana" w:hAnsi="Verdana" w:cstheme="minorHAnsi"/>
          <w:sz w:val="22"/>
          <w:szCs w:val="22"/>
          <w:lang w:val="es-ES"/>
        </w:rPr>
        <w:t>socio-afectivo</w:t>
      </w:r>
      <w:proofErr w:type="gramEnd"/>
      <w:r w:rsidRPr="00D23BA9">
        <w:rPr>
          <w:rFonts w:ascii="Verdana" w:hAnsi="Verdana" w:cstheme="minorHAnsi"/>
          <w:sz w:val="22"/>
          <w:szCs w:val="22"/>
          <w:lang w:val="es-ES"/>
        </w:rPr>
        <w:t xml:space="preserve"> y espiritual, a través de experiencias de socialización pedagógicas y recreativas.</w:t>
      </w:r>
    </w:p>
    <w:p w14:paraId="167E1745" w14:textId="77777777" w:rsidR="00A8311D" w:rsidRPr="00D23BA9" w:rsidRDefault="00A8311D" w:rsidP="00AA6B96">
      <w:pPr>
        <w:pStyle w:val="Prrafodelista"/>
        <w:ind w:left="709" w:hanging="709"/>
        <w:jc w:val="both"/>
        <w:rPr>
          <w:rFonts w:ascii="Verdana" w:hAnsi="Verdana" w:cstheme="minorHAnsi"/>
          <w:sz w:val="22"/>
          <w:szCs w:val="22"/>
          <w:lang w:val="es-ES"/>
        </w:rPr>
      </w:pPr>
    </w:p>
    <w:p w14:paraId="12E83EF1" w14:textId="3FCC2A43" w:rsidR="00AF7136" w:rsidRPr="00D23BA9" w:rsidRDefault="3A61BF46" w:rsidP="003A7AB8">
      <w:pPr>
        <w:pStyle w:val="Prrafodelista"/>
        <w:numPr>
          <w:ilvl w:val="0"/>
          <w:numId w:val="16"/>
        </w:numPr>
        <w:ind w:left="709" w:hanging="709"/>
        <w:jc w:val="both"/>
        <w:rPr>
          <w:rFonts w:ascii="Verdana" w:hAnsi="Verdana" w:cstheme="minorHAnsi"/>
          <w:sz w:val="22"/>
          <w:szCs w:val="22"/>
          <w:lang w:val="es-ES"/>
        </w:rPr>
      </w:pPr>
      <w:r w:rsidRPr="00D23BA9">
        <w:rPr>
          <w:rFonts w:ascii="Verdana" w:hAnsi="Verdana" w:cstheme="minorHAnsi"/>
          <w:b/>
          <w:bCs/>
          <w:sz w:val="22"/>
          <w:szCs w:val="22"/>
          <w:lang w:val="es-ES"/>
        </w:rPr>
        <w:t>Educación formal</w:t>
      </w:r>
      <w:r w:rsidRPr="00D23BA9">
        <w:rPr>
          <w:rFonts w:ascii="Verdana" w:hAnsi="Verdana" w:cstheme="minorHAnsi"/>
          <w:sz w:val="22"/>
          <w:szCs w:val="22"/>
          <w:lang w:val="es-ES"/>
        </w:rPr>
        <w:t xml:space="preserve">; es aquella impartida por establecimientos educativos aprobados, y estructurada en secuencia regular de ciclos lectivos, con sujeción a pautas curriculares progresivas, conducentes a grados y títulos, que comprende los niveles de preescolar, educación básica primaria, educación básica secundaria y educación media, cuyo objeto es formar al educando mediante el desarrollo de conocimientos, habilidades, aptitudes y valores con el fin </w:t>
      </w:r>
      <w:proofErr w:type="spellStart"/>
      <w:r w:rsidRPr="00D23BA9">
        <w:rPr>
          <w:rFonts w:ascii="Verdana" w:hAnsi="Verdana" w:cstheme="minorHAnsi"/>
          <w:sz w:val="22"/>
          <w:szCs w:val="22"/>
          <w:lang w:val="es-ES"/>
        </w:rPr>
        <w:t>deque</w:t>
      </w:r>
      <w:proofErr w:type="spellEnd"/>
      <w:r w:rsidRPr="00D23BA9">
        <w:rPr>
          <w:rFonts w:ascii="Verdana" w:hAnsi="Verdana" w:cstheme="minorHAnsi"/>
          <w:sz w:val="22"/>
          <w:szCs w:val="22"/>
          <w:lang w:val="es-ES"/>
        </w:rPr>
        <w:t xml:space="preserve"> las personas puedan fundamentar su desarrollo en forma permanente.</w:t>
      </w:r>
    </w:p>
    <w:p w14:paraId="4AA62CC0" w14:textId="77777777" w:rsidR="00A8311D" w:rsidRPr="00D23BA9" w:rsidRDefault="00A8311D" w:rsidP="00AA6B96">
      <w:pPr>
        <w:pStyle w:val="Prrafodelista"/>
        <w:ind w:left="709" w:hanging="709"/>
        <w:jc w:val="both"/>
        <w:rPr>
          <w:rFonts w:ascii="Verdana" w:hAnsi="Verdana" w:cstheme="minorHAnsi"/>
          <w:sz w:val="22"/>
          <w:szCs w:val="22"/>
          <w:lang w:val="es-ES"/>
        </w:rPr>
      </w:pPr>
    </w:p>
    <w:p w14:paraId="44BC8804" w14:textId="7E4F7E1D" w:rsidR="00AF7136" w:rsidRPr="00D23BA9" w:rsidRDefault="3A61BF46" w:rsidP="003A7AB8">
      <w:pPr>
        <w:pStyle w:val="Prrafodelista"/>
        <w:numPr>
          <w:ilvl w:val="0"/>
          <w:numId w:val="16"/>
        </w:numPr>
        <w:ind w:left="709" w:hanging="709"/>
        <w:jc w:val="both"/>
        <w:rPr>
          <w:rFonts w:ascii="Verdana" w:hAnsi="Verdana" w:cstheme="minorHAnsi"/>
          <w:sz w:val="22"/>
          <w:szCs w:val="22"/>
          <w:lang w:val="es-ES"/>
        </w:rPr>
      </w:pPr>
      <w:r w:rsidRPr="00D23BA9">
        <w:rPr>
          <w:rFonts w:ascii="Verdana" w:hAnsi="Verdana" w:cstheme="minorHAnsi"/>
          <w:b/>
          <w:bCs/>
          <w:sz w:val="22"/>
          <w:szCs w:val="22"/>
          <w:lang w:val="es-ES"/>
        </w:rPr>
        <w:t>Educación para el Trabajo y el Desarrollo Humano:</w:t>
      </w:r>
      <w:r w:rsidRPr="00D23BA9">
        <w:rPr>
          <w:rFonts w:ascii="Verdana" w:hAnsi="Verdana" w:cstheme="minorHAnsi"/>
          <w:sz w:val="22"/>
          <w:szCs w:val="22"/>
          <w:lang w:val="es-ES"/>
        </w:rPr>
        <w:t xml:space="preserve">  Es la que se ofrece con el objeto de complementar, actualizar, suplir conocimientos y formar, en aspectos académicos o laborales sin sujeción al sistema de niveles y grados. Y tiene por finalidad promover el perfeccionamiento de la persona humana, el conocimiento y la reafirmación de los valores nacionales, la capacitación para el desempeño artesanal, artístico, recreacional, ocupacional y técnico, la protección y aprovechamiento de los recursos naturales y la participación ciudadana y comunitaria.</w:t>
      </w:r>
    </w:p>
    <w:p w14:paraId="446C5190" w14:textId="77777777" w:rsidR="00A8311D" w:rsidRPr="00D23BA9" w:rsidRDefault="00A8311D" w:rsidP="00AA6B96">
      <w:pPr>
        <w:pStyle w:val="Prrafodelista"/>
        <w:ind w:left="709" w:hanging="709"/>
        <w:jc w:val="both"/>
        <w:rPr>
          <w:rFonts w:ascii="Verdana" w:hAnsi="Verdana" w:cstheme="minorHAnsi"/>
          <w:sz w:val="22"/>
          <w:szCs w:val="22"/>
          <w:lang w:val="es-ES"/>
        </w:rPr>
      </w:pPr>
    </w:p>
    <w:p w14:paraId="54268C7A" w14:textId="640F924C" w:rsidR="00AF7136" w:rsidRPr="00D23BA9" w:rsidRDefault="11731907" w:rsidP="003A7AB8">
      <w:pPr>
        <w:pStyle w:val="Prrafodelista"/>
        <w:numPr>
          <w:ilvl w:val="0"/>
          <w:numId w:val="16"/>
        </w:numPr>
        <w:ind w:left="709" w:hanging="709"/>
        <w:jc w:val="both"/>
        <w:rPr>
          <w:rFonts w:ascii="Verdana" w:hAnsi="Verdana" w:cstheme="minorHAnsi"/>
          <w:sz w:val="22"/>
          <w:szCs w:val="22"/>
          <w:lang w:val="es-ES"/>
        </w:rPr>
      </w:pPr>
      <w:r w:rsidRPr="00D23BA9">
        <w:rPr>
          <w:rFonts w:ascii="Verdana" w:hAnsi="Verdana" w:cstheme="minorBidi"/>
          <w:b/>
          <w:bCs/>
          <w:sz w:val="22"/>
          <w:szCs w:val="22"/>
          <w:lang w:val="es-ES"/>
        </w:rPr>
        <w:t>Equipamiento Cultural:</w:t>
      </w:r>
      <w:r w:rsidRPr="00D23BA9">
        <w:rPr>
          <w:rFonts w:ascii="Verdana" w:hAnsi="Verdana" w:cstheme="minorBidi"/>
          <w:sz w:val="22"/>
          <w:szCs w:val="22"/>
          <w:lang w:val="es-ES"/>
        </w:rPr>
        <w:t xml:space="preserve"> Infraestructura, edificación, dotación y espacio destinado a la actividad cultural, de creación, circulación, memoria, custodia, transmisión y conservación del conocimiento, fomento y difusión de la cultura y fortalecimiento y desarrollo de las relaciones y las creencias de los diversos pueblos y grupos sociales que habitan la ciudad.</w:t>
      </w:r>
    </w:p>
    <w:p w14:paraId="430AD672" w14:textId="566B7FCD" w:rsidR="055EDA6B" w:rsidRPr="00D23BA9" w:rsidRDefault="055EDA6B" w:rsidP="055EDA6B">
      <w:pPr>
        <w:pStyle w:val="Prrafodelista"/>
        <w:ind w:left="709" w:hanging="709"/>
        <w:jc w:val="both"/>
        <w:rPr>
          <w:rFonts w:ascii="Verdana" w:hAnsi="Verdana" w:cstheme="minorBidi"/>
          <w:sz w:val="22"/>
          <w:szCs w:val="22"/>
          <w:lang w:val="es-ES"/>
        </w:rPr>
      </w:pPr>
    </w:p>
    <w:p w14:paraId="5F4B4CCE" w14:textId="3AD429C3" w:rsidR="00F3E268" w:rsidRPr="00D23BA9" w:rsidRDefault="00F3E268" w:rsidP="055EDA6B">
      <w:pPr>
        <w:pStyle w:val="Prrafodelista"/>
        <w:numPr>
          <w:ilvl w:val="0"/>
          <w:numId w:val="16"/>
        </w:numPr>
        <w:ind w:left="709" w:hanging="709"/>
        <w:jc w:val="both"/>
        <w:rPr>
          <w:rFonts w:ascii="Verdana" w:eastAsiaTheme="minorEastAsia" w:hAnsi="Verdana" w:cstheme="minorBidi"/>
          <w:sz w:val="22"/>
          <w:szCs w:val="22"/>
          <w:lang w:val="es-ES" w:eastAsia="es-ES"/>
        </w:rPr>
      </w:pPr>
      <w:r w:rsidRPr="00D23BA9">
        <w:rPr>
          <w:rFonts w:ascii="Verdana" w:eastAsiaTheme="minorEastAsia" w:hAnsi="Verdana" w:cstheme="minorBidi"/>
          <w:b/>
          <w:bCs/>
          <w:sz w:val="22"/>
          <w:szCs w:val="22"/>
          <w:lang w:val="es-ES" w:eastAsia="es-ES"/>
        </w:rPr>
        <w:t>Equipamientos de Recreación:</w:t>
      </w:r>
      <w:r w:rsidRPr="00D23BA9">
        <w:rPr>
          <w:rFonts w:ascii="Verdana" w:eastAsiaTheme="minorEastAsia" w:hAnsi="Verdana" w:cstheme="minorBidi"/>
          <w:sz w:val="22"/>
          <w:szCs w:val="22"/>
          <w:lang w:val="es-ES" w:eastAsia="es-ES"/>
        </w:rPr>
        <w:t xml:space="preserve"> Destinados a la práctica de algunos deportes y actividades orientados a la recreación, el ocio y el disfrute del entorno natural</w:t>
      </w:r>
      <w:r w:rsidR="44006952" w:rsidRPr="00D23BA9">
        <w:rPr>
          <w:rFonts w:ascii="Verdana" w:eastAsiaTheme="minorEastAsia" w:hAnsi="Verdana" w:cstheme="minorBidi"/>
          <w:sz w:val="22"/>
          <w:szCs w:val="22"/>
          <w:lang w:val="es-ES" w:eastAsia="es-ES"/>
        </w:rPr>
        <w:t>.</w:t>
      </w:r>
    </w:p>
    <w:p w14:paraId="22A2AFB4" w14:textId="38FE038E" w:rsidR="055EDA6B" w:rsidRPr="00D23BA9" w:rsidRDefault="055EDA6B" w:rsidP="055EDA6B">
      <w:pPr>
        <w:pStyle w:val="Prrafodelista"/>
        <w:ind w:left="709" w:hanging="709"/>
        <w:jc w:val="both"/>
        <w:rPr>
          <w:rFonts w:ascii="Verdana" w:hAnsi="Verdana"/>
        </w:rPr>
      </w:pPr>
    </w:p>
    <w:p w14:paraId="53A3C0FE" w14:textId="33848D3A" w:rsidR="00F3E268" w:rsidRPr="00D23BA9" w:rsidRDefault="00F3E268" w:rsidP="055EDA6B">
      <w:pPr>
        <w:pStyle w:val="Prrafodelista"/>
        <w:numPr>
          <w:ilvl w:val="0"/>
          <w:numId w:val="16"/>
        </w:numPr>
        <w:ind w:left="709" w:hanging="709"/>
        <w:jc w:val="both"/>
        <w:rPr>
          <w:rFonts w:ascii="Verdana" w:eastAsiaTheme="minorEastAsia" w:hAnsi="Verdana" w:cstheme="minorBidi"/>
          <w:sz w:val="22"/>
          <w:szCs w:val="22"/>
          <w:lang w:eastAsia="es-ES"/>
        </w:rPr>
      </w:pPr>
      <w:r w:rsidRPr="00D23BA9">
        <w:rPr>
          <w:rFonts w:ascii="Verdana" w:eastAsiaTheme="minorEastAsia" w:hAnsi="Verdana" w:cstheme="minorBidi"/>
          <w:b/>
          <w:bCs/>
          <w:sz w:val="22"/>
          <w:szCs w:val="22"/>
          <w:lang w:val="es-ES" w:eastAsia="es-ES"/>
        </w:rPr>
        <w:lastRenderedPageBreak/>
        <w:t>Equipamientos de Culto</w:t>
      </w:r>
      <w:r w:rsidRPr="00D23BA9">
        <w:rPr>
          <w:rStyle w:val="Refdenotaalpie"/>
          <w:rFonts w:ascii="Verdana" w:eastAsiaTheme="minorEastAsia" w:hAnsi="Verdana" w:cstheme="minorBidi"/>
          <w:b/>
          <w:bCs/>
          <w:sz w:val="22"/>
          <w:szCs w:val="22"/>
          <w:lang w:val="es-ES" w:eastAsia="es-ES"/>
        </w:rPr>
        <w:footnoteReference w:id="7"/>
      </w:r>
      <w:r w:rsidRPr="00D23BA9">
        <w:rPr>
          <w:rFonts w:ascii="Verdana" w:eastAsiaTheme="minorEastAsia" w:hAnsi="Verdana" w:cstheme="minorBidi"/>
          <w:b/>
          <w:bCs/>
          <w:sz w:val="22"/>
          <w:szCs w:val="22"/>
          <w:lang w:val="es-ES" w:eastAsia="es-ES"/>
        </w:rPr>
        <w:t>:</w:t>
      </w:r>
      <w:r w:rsidRPr="00D23BA9">
        <w:rPr>
          <w:rFonts w:ascii="Verdana" w:eastAsiaTheme="minorEastAsia" w:hAnsi="Verdana" w:cstheme="minorBidi"/>
          <w:sz w:val="22"/>
          <w:szCs w:val="22"/>
          <w:lang w:val="es-ES" w:eastAsia="es-ES"/>
        </w:rPr>
        <w:t xml:space="preserve"> Destinados a las actividades religiosas y de culto reconocidas por la Dirección de Asuntos Religiosos del ministerio del Interior</w:t>
      </w:r>
      <w:r w:rsidR="3625AD00" w:rsidRPr="00D23BA9">
        <w:rPr>
          <w:rFonts w:ascii="Verdana" w:eastAsiaTheme="minorEastAsia" w:hAnsi="Verdana" w:cstheme="minorBidi"/>
          <w:sz w:val="22"/>
          <w:szCs w:val="22"/>
          <w:lang w:val="es-ES" w:eastAsia="es-ES"/>
        </w:rPr>
        <w:t>.</w:t>
      </w:r>
    </w:p>
    <w:p w14:paraId="217B7F80" w14:textId="08D47FE9" w:rsidR="055EDA6B" w:rsidRPr="00D23BA9" w:rsidRDefault="055EDA6B" w:rsidP="055EDA6B">
      <w:pPr>
        <w:pStyle w:val="Prrafodelista"/>
        <w:ind w:left="709" w:hanging="709"/>
        <w:jc w:val="both"/>
        <w:rPr>
          <w:rFonts w:ascii="Verdana" w:hAnsi="Verdana"/>
        </w:rPr>
      </w:pPr>
    </w:p>
    <w:p w14:paraId="507EAC4C" w14:textId="6E3F9CB3" w:rsidR="1FBA44F6" w:rsidRPr="00D23BA9" w:rsidRDefault="1FBA44F6" w:rsidP="055EDA6B">
      <w:pPr>
        <w:pStyle w:val="Prrafodelista"/>
        <w:numPr>
          <w:ilvl w:val="0"/>
          <w:numId w:val="16"/>
        </w:numPr>
        <w:ind w:left="709" w:hanging="709"/>
        <w:jc w:val="both"/>
        <w:rPr>
          <w:rFonts w:ascii="Verdana" w:eastAsiaTheme="minorEastAsia" w:hAnsi="Verdana" w:cstheme="minorBidi"/>
          <w:lang w:eastAsia="es-ES"/>
        </w:rPr>
      </w:pPr>
      <w:r w:rsidRPr="00D23BA9">
        <w:rPr>
          <w:rFonts w:ascii="Verdana" w:eastAsiaTheme="minorEastAsia" w:hAnsi="Verdana" w:cstheme="minorBidi"/>
          <w:b/>
          <w:bCs/>
          <w:sz w:val="22"/>
          <w:szCs w:val="22"/>
          <w:lang w:eastAsia="es-ES"/>
        </w:rPr>
        <w:t>Equipamientos de Sedes de la Administración Pública</w:t>
      </w:r>
      <w:r w:rsidRPr="00D23BA9">
        <w:rPr>
          <w:rStyle w:val="Refdenotaalpie"/>
          <w:rFonts w:ascii="Verdana" w:eastAsiaTheme="minorEastAsia" w:hAnsi="Verdana" w:cstheme="minorBidi"/>
          <w:b/>
          <w:bCs/>
          <w:sz w:val="22"/>
          <w:szCs w:val="22"/>
          <w:lang w:eastAsia="es-ES"/>
        </w:rPr>
        <w:footnoteReference w:id="8"/>
      </w:r>
      <w:r w:rsidRPr="00D23BA9">
        <w:rPr>
          <w:rFonts w:ascii="Verdana" w:eastAsiaTheme="minorEastAsia" w:hAnsi="Verdana" w:cstheme="minorBidi"/>
          <w:b/>
          <w:bCs/>
          <w:sz w:val="22"/>
          <w:szCs w:val="22"/>
          <w:lang w:eastAsia="es-ES"/>
        </w:rPr>
        <w:t>:</w:t>
      </w:r>
      <w:r w:rsidRPr="00D23BA9">
        <w:rPr>
          <w:rFonts w:ascii="Verdana" w:eastAsiaTheme="minorEastAsia" w:hAnsi="Verdana" w:cstheme="minorBidi"/>
          <w:sz w:val="22"/>
          <w:szCs w:val="22"/>
          <w:lang w:eastAsia="es-ES"/>
        </w:rPr>
        <w:t xml:space="preserve"> Destinados a las actividades administrativas, gubernamentales y de representación de los niveles nacional, departamental, municipal, diplomático y de sedes de organismos internacionales,</w:t>
      </w:r>
      <w:r w:rsidR="1C733A83" w:rsidRPr="00D23BA9">
        <w:rPr>
          <w:rFonts w:ascii="Verdana" w:eastAsiaTheme="minorEastAsia" w:hAnsi="Verdana" w:cstheme="minorBidi"/>
          <w:sz w:val="22"/>
          <w:szCs w:val="22"/>
          <w:lang w:eastAsia="es-ES"/>
        </w:rPr>
        <w:t xml:space="preserve"> </w:t>
      </w:r>
      <w:r w:rsidRPr="00D23BA9">
        <w:rPr>
          <w:rFonts w:ascii="Verdana" w:eastAsiaTheme="minorEastAsia" w:hAnsi="Verdana" w:cstheme="minorBidi"/>
          <w:sz w:val="22"/>
          <w:szCs w:val="22"/>
          <w:lang w:eastAsia="es-ES"/>
        </w:rPr>
        <w:t>sedes de entidades públicas municipales, departamentales y sedes administrativas de servicios públicos de operación a nivel regional, sedes de institutos descentralizados, centros administrativos municipales</w:t>
      </w:r>
      <w:r w:rsidR="2EE5A2A0" w:rsidRPr="00D23BA9">
        <w:rPr>
          <w:rFonts w:ascii="Verdana" w:eastAsiaTheme="minorEastAsia" w:hAnsi="Verdana" w:cstheme="minorBidi"/>
          <w:sz w:val="22"/>
          <w:szCs w:val="22"/>
          <w:lang w:eastAsia="es-ES"/>
        </w:rPr>
        <w:t>, Centros de Administración Local Integrada (CALI)</w:t>
      </w:r>
      <w:r w:rsidR="4987019F" w:rsidRPr="00D23BA9">
        <w:rPr>
          <w:rFonts w:ascii="Verdana" w:eastAsiaTheme="minorEastAsia" w:hAnsi="Verdana" w:cstheme="minorBidi"/>
          <w:sz w:val="22"/>
          <w:szCs w:val="22"/>
          <w:lang w:eastAsia="es-ES"/>
        </w:rPr>
        <w:t xml:space="preserve"> o similares.</w:t>
      </w:r>
    </w:p>
    <w:p w14:paraId="24186DD1" w14:textId="679E1C1D" w:rsidR="055EDA6B" w:rsidRPr="00D23BA9" w:rsidRDefault="055EDA6B" w:rsidP="055EDA6B">
      <w:pPr>
        <w:pStyle w:val="Prrafodelista"/>
        <w:ind w:left="709" w:hanging="709"/>
        <w:jc w:val="both"/>
        <w:rPr>
          <w:rFonts w:ascii="Verdana" w:eastAsiaTheme="minorEastAsia" w:hAnsi="Verdana" w:cstheme="minorBidi"/>
          <w:sz w:val="22"/>
          <w:szCs w:val="22"/>
          <w:lang w:eastAsia="es-ES"/>
        </w:rPr>
      </w:pPr>
    </w:p>
    <w:p w14:paraId="3294FAA2" w14:textId="38D3FFB2" w:rsidR="1FBA44F6" w:rsidRPr="00D23BA9" w:rsidRDefault="1FBA44F6" w:rsidP="055EDA6B">
      <w:pPr>
        <w:pStyle w:val="Prrafodelista"/>
        <w:numPr>
          <w:ilvl w:val="0"/>
          <w:numId w:val="16"/>
        </w:numPr>
        <w:ind w:left="709" w:hanging="709"/>
        <w:jc w:val="both"/>
        <w:rPr>
          <w:rFonts w:ascii="Verdana" w:eastAsiaTheme="minorEastAsia" w:hAnsi="Verdana" w:cstheme="minorBidi"/>
          <w:sz w:val="22"/>
          <w:szCs w:val="22"/>
          <w:lang w:eastAsia="es-ES"/>
        </w:rPr>
      </w:pPr>
      <w:r w:rsidRPr="00D23BA9">
        <w:rPr>
          <w:rFonts w:ascii="Verdana" w:eastAsiaTheme="minorEastAsia" w:hAnsi="Verdana" w:cstheme="minorBidi"/>
          <w:b/>
          <w:bCs/>
          <w:sz w:val="22"/>
          <w:szCs w:val="22"/>
          <w:lang w:eastAsia="es-ES"/>
        </w:rPr>
        <w:t>Equipamientos de Seguridad Ciudadana</w:t>
      </w:r>
      <w:r w:rsidRPr="00D23BA9">
        <w:rPr>
          <w:rStyle w:val="Refdenotaalpie"/>
          <w:rFonts w:ascii="Verdana" w:eastAsiaTheme="minorEastAsia" w:hAnsi="Verdana" w:cstheme="minorBidi"/>
          <w:b/>
          <w:bCs/>
          <w:sz w:val="22"/>
          <w:szCs w:val="22"/>
          <w:lang w:eastAsia="es-ES"/>
        </w:rPr>
        <w:footnoteReference w:id="9"/>
      </w:r>
      <w:r w:rsidRPr="00D23BA9">
        <w:rPr>
          <w:rFonts w:ascii="Verdana" w:eastAsiaTheme="minorEastAsia" w:hAnsi="Verdana" w:cstheme="minorBidi"/>
          <w:b/>
          <w:bCs/>
          <w:sz w:val="22"/>
          <w:szCs w:val="22"/>
          <w:lang w:eastAsia="es-ES"/>
        </w:rPr>
        <w:t>:</w:t>
      </w:r>
      <w:r w:rsidRPr="00D23BA9">
        <w:rPr>
          <w:rFonts w:ascii="Verdana" w:eastAsiaTheme="minorEastAsia" w:hAnsi="Verdana" w:cstheme="minorBidi"/>
          <w:sz w:val="22"/>
          <w:szCs w:val="22"/>
          <w:lang w:eastAsia="es-ES"/>
        </w:rPr>
        <w:t xml:space="preserve"> Destinados a instituciones para la salvaguarda de las personas y de los bienes, la prevención y atención de emergencias y la defensa y protección civil, acuartelamiento, entrenamiento y operación de los cuerpos armados del Estado. </w:t>
      </w:r>
    </w:p>
    <w:p w14:paraId="0E7E46FD" w14:textId="14C4C543" w:rsidR="055EDA6B" w:rsidRPr="00D23BA9" w:rsidRDefault="055EDA6B" w:rsidP="055EDA6B">
      <w:pPr>
        <w:pStyle w:val="Prrafodelista"/>
        <w:ind w:left="709" w:hanging="709"/>
        <w:jc w:val="both"/>
        <w:rPr>
          <w:rFonts w:ascii="Verdana" w:eastAsiaTheme="minorEastAsia" w:hAnsi="Verdana" w:cstheme="minorBidi"/>
          <w:b/>
          <w:bCs/>
          <w:sz w:val="22"/>
          <w:szCs w:val="22"/>
          <w:lang w:eastAsia="es-ES"/>
        </w:rPr>
      </w:pPr>
    </w:p>
    <w:p w14:paraId="15922FCA" w14:textId="3884955C" w:rsidR="1FBA44F6" w:rsidRPr="00D23BA9" w:rsidRDefault="1FBA44F6" w:rsidP="055EDA6B">
      <w:pPr>
        <w:pStyle w:val="Prrafodelista"/>
        <w:numPr>
          <w:ilvl w:val="0"/>
          <w:numId w:val="16"/>
        </w:numPr>
        <w:ind w:left="709" w:hanging="709"/>
        <w:jc w:val="both"/>
        <w:rPr>
          <w:rFonts w:ascii="Verdana" w:eastAsiaTheme="minorEastAsia" w:hAnsi="Verdana" w:cstheme="minorBidi"/>
          <w:sz w:val="22"/>
          <w:szCs w:val="22"/>
          <w:lang w:eastAsia="es-ES"/>
        </w:rPr>
      </w:pPr>
      <w:r w:rsidRPr="00D23BA9">
        <w:rPr>
          <w:rFonts w:ascii="Verdana" w:eastAsiaTheme="minorEastAsia" w:hAnsi="Verdana" w:cstheme="minorBidi"/>
          <w:b/>
          <w:bCs/>
          <w:sz w:val="22"/>
          <w:szCs w:val="22"/>
          <w:lang w:eastAsia="es-ES"/>
        </w:rPr>
        <w:t>Equipamientos de Administración de Justicia y convivencia</w:t>
      </w:r>
      <w:r w:rsidRPr="00D23BA9">
        <w:rPr>
          <w:rStyle w:val="Refdenotaalpie"/>
          <w:rFonts w:ascii="Verdana" w:eastAsiaTheme="minorEastAsia" w:hAnsi="Verdana" w:cstheme="minorBidi"/>
          <w:b/>
          <w:bCs/>
          <w:sz w:val="22"/>
          <w:szCs w:val="22"/>
          <w:lang w:eastAsia="es-ES"/>
        </w:rPr>
        <w:footnoteReference w:id="10"/>
      </w:r>
      <w:r w:rsidRPr="00D23BA9">
        <w:rPr>
          <w:rFonts w:ascii="Verdana" w:eastAsiaTheme="minorEastAsia" w:hAnsi="Verdana" w:cstheme="minorBidi"/>
          <w:b/>
          <w:bCs/>
          <w:sz w:val="22"/>
          <w:szCs w:val="22"/>
          <w:lang w:eastAsia="es-ES"/>
        </w:rPr>
        <w:t>:</w:t>
      </w:r>
      <w:r w:rsidRPr="00D23BA9">
        <w:rPr>
          <w:rFonts w:ascii="Verdana" w:eastAsiaTheme="minorEastAsia" w:hAnsi="Verdana" w:cstheme="minorBidi"/>
          <w:sz w:val="22"/>
          <w:szCs w:val="22"/>
          <w:lang w:eastAsia="es-ES"/>
        </w:rPr>
        <w:t xml:space="preserve"> Destinados a instituciones dedicadas al fortalecimiento de la convivencia ciudadana, la prevención y resolución pacífica de conflictos y a la investigación, judicialización, penalización y </w:t>
      </w:r>
      <w:proofErr w:type="spellStart"/>
      <w:r w:rsidRPr="00D23BA9">
        <w:rPr>
          <w:rFonts w:ascii="Verdana" w:eastAsiaTheme="minorEastAsia" w:hAnsi="Verdana" w:cstheme="minorBidi"/>
          <w:sz w:val="22"/>
          <w:szCs w:val="22"/>
          <w:lang w:eastAsia="es-ES"/>
        </w:rPr>
        <w:t>re-educación</w:t>
      </w:r>
      <w:proofErr w:type="spellEnd"/>
      <w:r w:rsidRPr="00D23BA9">
        <w:rPr>
          <w:rFonts w:ascii="Verdana" w:eastAsiaTheme="minorEastAsia" w:hAnsi="Verdana" w:cstheme="minorBidi"/>
          <w:sz w:val="22"/>
          <w:szCs w:val="22"/>
          <w:lang w:eastAsia="es-ES"/>
        </w:rPr>
        <w:t>, tales como: tribunales, juzgados, Fiscalía, Cuerpo Técnico de Investigación (CTI), DECYPOL, cárceles, Palacio de Justicia, Palacio nacional, defensorías de menores y la Familia, Defensoría del Pueblo, centros de reclusión de menores, centros de reclusión de adultos, reformatorios, casas de justicia o centros para la convivencia ciudadana, inspecciones especiales, comisarías de familia, centros comunitarios de conciliación y resolución de conflictos.</w:t>
      </w:r>
    </w:p>
    <w:p w14:paraId="2CBC7EBE" w14:textId="4838A60C" w:rsidR="055EDA6B" w:rsidRPr="00D23BA9" w:rsidRDefault="055EDA6B" w:rsidP="055EDA6B">
      <w:pPr>
        <w:pStyle w:val="Prrafodelista"/>
        <w:ind w:left="709" w:hanging="709"/>
        <w:jc w:val="both"/>
        <w:rPr>
          <w:rFonts w:ascii="Verdana" w:eastAsiaTheme="minorEastAsia" w:hAnsi="Verdana" w:cstheme="minorBidi"/>
          <w:sz w:val="22"/>
          <w:szCs w:val="22"/>
          <w:lang w:eastAsia="es-ES"/>
        </w:rPr>
      </w:pPr>
    </w:p>
    <w:p w14:paraId="10D2D2C7" w14:textId="0047EB3F" w:rsidR="00F3E268" w:rsidRPr="00D23BA9" w:rsidRDefault="00F3E268" w:rsidP="055EDA6B">
      <w:pPr>
        <w:pStyle w:val="Prrafodelista"/>
        <w:numPr>
          <w:ilvl w:val="0"/>
          <w:numId w:val="16"/>
        </w:numPr>
        <w:ind w:left="709" w:hanging="709"/>
        <w:jc w:val="both"/>
        <w:rPr>
          <w:rFonts w:ascii="Verdana" w:eastAsiaTheme="minorEastAsia" w:hAnsi="Verdana" w:cstheme="minorBidi"/>
          <w:sz w:val="22"/>
          <w:szCs w:val="22"/>
          <w:lang w:val="es-ES" w:eastAsia="es-ES"/>
        </w:rPr>
      </w:pPr>
      <w:r w:rsidRPr="00D23BA9">
        <w:rPr>
          <w:rFonts w:ascii="Verdana" w:eastAsiaTheme="minorEastAsia" w:hAnsi="Verdana" w:cstheme="minorBidi"/>
          <w:b/>
          <w:bCs/>
          <w:sz w:val="22"/>
          <w:szCs w:val="22"/>
          <w:lang w:val="es-ES" w:eastAsia="es-ES"/>
        </w:rPr>
        <w:t>Equipamientos de Educación</w:t>
      </w:r>
      <w:r w:rsidRPr="00D23BA9">
        <w:rPr>
          <w:rStyle w:val="Refdenotaalpie"/>
          <w:rFonts w:ascii="Verdana" w:eastAsiaTheme="minorEastAsia" w:hAnsi="Verdana" w:cstheme="minorBidi"/>
          <w:b/>
          <w:bCs/>
          <w:sz w:val="22"/>
          <w:szCs w:val="22"/>
          <w:lang w:val="es-ES" w:eastAsia="es-ES"/>
        </w:rPr>
        <w:footnoteReference w:id="11"/>
      </w:r>
      <w:r w:rsidRPr="00D23BA9">
        <w:rPr>
          <w:rFonts w:ascii="Verdana" w:eastAsiaTheme="minorEastAsia" w:hAnsi="Verdana" w:cstheme="minorBidi"/>
          <w:b/>
          <w:bCs/>
          <w:sz w:val="22"/>
          <w:szCs w:val="22"/>
          <w:lang w:val="es-ES" w:eastAsia="es-ES"/>
        </w:rPr>
        <w:t>:</w:t>
      </w:r>
      <w:r w:rsidRPr="00D23BA9">
        <w:rPr>
          <w:rFonts w:ascii="Verdana" w:eastAsiaTheme="minorEastAsia" w:hAnsi="Verdana" w:cstheme="minorBidi"/>
          <w:sz w:val="22"/>
          <w:szCs w:val="22"/>
          <w:lang w:val="es-ES" w:eastAsia="es-ES"/>
        </w:rPr>
        <w:t xml:space="preserve"> Destinados a la formación intelectual, la capacitación y la preparación de las personas para su desarrollo humano, cultural y social, en establecimientos de educación superior, educación técnica y tecnológica, educación básica y media vocacional, educación no formal, y preescolar</w:t>
      </w:r>
      <w:r w:rsidR="15EF8AD4" w:rsidRPr="00D23BA9">
        <w:rPr>
          <w:rFonts w:ascii="Verdana" w:eastAsiaTheme="minorEastAsia" w:hAnsi="Verdana" w:cstheme="minorBidi"/>
          <w:sz w:val="22"/>
          <w:szCs w:val="22"/>
          <w:lang w:val="es-ES" w:eastAsia="es-ES"/>
        </w:rPr>
        <w:t xml:space="preserve"> y similares.</w:t>
      </w:r>
    </w:p>
    <w:p w14:paraId="57742552" w14:textId="7E646A3B" w:rsidR="055EDA6B" w:rsidRPr="00D23BA9" w:rsidRDefault="055EDA6B" w:rsidP="055EDA6B">
      <w:pPr>
        <w:pStyle w:val="Prrafodelista"/>
        <w:ind w:left="709" w:hanging="709"/>
        <w:jc w:val="both"/>
        <w:rPr>
          <w:rFonts w:ascii="Verdana" w:hAnsi="Verdana" w:cstheme="minorBidi"/>
          <w:sz w:val="22"/>
          <w:szCs w:val="22"/>
          <w:lang w:val="es-ES"/>
        </w:rPr>
      </w:pPr>
    </w:p>
    <w:p w14:paraId="07AF6EF3" w14:textId="4295549A" w:rsidR="00F3E268" w:rsidRPr="00D23BA9" w:rsidRDefault="00F3E268" w:rsidP="055EDA6B">
      <w:pPr>
        <w:pStyle w:val="Prrafodelista"/>
        <w:numPr>
          <w:ilvl w:val="0"/>
          <w:numId w:val="16"/>
        </w:numPr>
        <w:ind w:left="709" w:hanging="709"/>
        <w:jc w:val="both"/>
        <w:rPr>
          <w:rFonts w:ascii="Verdana" w:hAnsi="Verdana" w:cstheme="minorBidi"/>
          <w:sz w:val="22"/>
          <w:szCs w:val="22"/>
          <w:lang w:val="es-ES"/>
        </w:rPr>
      </w:pPr>
      <w:r w:rsidRPr="00D23BA9">
        <w:rPr>
          <w:rFonts w:ascii="Verdana" w:eastAsiaTheme="minorEastAsia" w:hAnsi="Verdana" w:cstheme="minorBidi"/>
          <w:b/>
          <w:bCs/>
          <w:sz w:val="22"/>
          <w:szCs w:val="22"/>
          <w:lang w:val="es-ES" w:eastAsia="es-ES"/>
        </w:rPr>
        <w:t>Equipamientos de Salud</w:t>
      </w:r>
      <w:r w:rsidRPr="00D23BA9">
        <w:rPr>
          <w:rStyle w:val="Refdenotaalpie"/>
          <w:rFonts w:ascii="Verdana" w:eastAsiaTheme="minorEastAsia" w:hAnsi="Verdana" w:cstheme="minorBidi"/>
          <w:b/>
          <w:bCs/>
          <w:sz w:val="22"/>
          <w:szCs w:val="22"/>
          <w:lang w:val="es-ES" w:eastAsia="es-ES"/>
        </w:rPr>
        <w:footnoteReference w:id="12"/>
      </w:r>
      <w:r w:rsidRPr="00D23BA9">
        <w:rPr>
          <w:rFonts w:ascii="Verdana" w:eastAsiaTheme="minorEastAsia" w:hAnsi="Verdana" w:cstheme="minorBidi"/>
          <w:b/>
          <w:bCs/>
          <w:sz w:val="22"/>
          <w:szCs w:val="22"/>
          <w:lang w:val="es-ES" w:eastAsia="es-ES"/>
        </w:rPr>
        <w:t>:</w:t>
      </w:r>
      <w:r w:rsidRPr="00D23BA9">
        <w:rPr>
          <w:rFonts w:ascii="Verdana" w:eastAsiaTheme="minorEastAsia" w:hAnsi="Verdana" w:cstheme="minorBidi"/>
          <w:sz w:val="22"/>
          <w:szCs w:val="22"/>
          <w:lang w:val="es-ES" w:eastAsia="es-ES"/>
        </w:rPr>
        <w:t xml:space="preserve"> Destinados a la prestación de servicios de salud para su promoción, protección específica, detección precoz, diagnóstico, tratamiento y rehabilitación. Están compuestos por las instituciones prestadoras de servicios de salud privadas, de todos los </w:t>
      </w:r>
      <w:r w:rsidRPr="00D23BA9">
        <w:rPr>
          <w:rFonts w:ascii="Verdana" w:eastAsiaTheme="minorEastAsia" w:hAnsi="Verdana" w:cstheme="minorBidi"/>
          <w:sz w:val="22"/>
          <w:szCs w:val="22"/>
          <w:lang w:val="es-ES" w:eastAsia="es-ES"/>
        </w:rPr>
        <w:lastRenderedPageBreak/>
        <w:t>niveles de complejidad y categorías, así como de las públicas (Empresas Sociales del Estado) de orden Municipal, Departamental o Nacional.</w:t>
      </w:r>
    </w:p>
    <w:p w14:paraId="34876468" w14:textId="77777777" w:rsidR="00A8311D" w:rsidRPr="00D23BA9" w:rsidRDefault="00A8311D" w:rsidP="00AA6B96">
      <w:pPr>
        <w:pStyle w:val="Prrafodelista"/>
        <w:ind w:left="709" w:hanging="709"/>
        <w:jc w:val="both"/>
        <w:rPr>
          <w:rFonts w:ascii="Verdana" w:hAnsi="Verdana" w:cstheme="minorHAnsi"/>
          <w:b/>
          <w:sz w:val="22"/>
          <w:szCs w:val="22"/>
          <w:lang w:val="es-ES"/>
        </w:rPr>
      </w:pPr>
    </w:p>
    <w:p w14:paraId="70115F7E" w14:textId="000D0919" w:rsidR="00014C6E" w:rsidRPr="00D23BA9" w:rsidRDefault="3A61BF46" w:rsidP="003A7AB8">
      <w:pPr>
        <w:pStyle w:val="Prrafodelista"/>
        <w:numPr>
          <w:ilvl w:val="0"/>
          <w:numId w:val="16"/>
        </w:numPr>
        <w:ind w:left="709" w:hanging="709"/>
        <w:jc w:val="both"/>
        <w:rPr>
          <w:rFonts w:ascii="Verdana" w:hAnsi="Verdana" w:cstheme="minorHAnsi"/>
          <w:b/>
          <w:bCs/>
          <w:sz w:val="22"/>
          <w:szCs w:val="22"/>
          <w:lang w:val="es-ES"/>
        </w:rPr>
      </w:pPr>
      <w:r w:rsidRPr="00D23BA9">
        <w:rPr>
          <w:rFonts w:ascii="Verdana" w:hAnsi="Verdana" w:cstheme="minorHAnsi"/>
          <w:b/>
          <w:bCs/>
          <w:sz w:val="22"/>
          <w:szCs w:val="22"/>
          <w:lang w:val="es-ES"/>
        </w:rPr>
        <w:t>Equipamiento Deportivo:</w:t>
      </w:r>
      <w:r w:rsidRPr="00D23BA9">
        <w:rPr>
          <w:rFonts w:ascii="Verdana" w:hAnsi="Verdana" w:cstheme="minorHAnsi"/>
          <w:sz w:val="22"/>
          <w:szCs w:val="22"/>
          <w:lang w:val="es-ES"/>
        </w:rPr>
        <w:t xml:space="preserve"> Conjunto formado por uno o varios espacios deportivos susceptibles de alojar cualquier actividad deportiva junto con los servicios auxiliares imprescindibles para su buen funcionamiento. Dadas las características físicas y funcionales, se definen cuatro tipos de equipamientos: espacio deportivo, instalación deportiva,</w:t>
      </w:r>
      <w:r w:rsidR="00FE4F7C">
        <w:rPr>
          <w:rFonts w:ascii="Verdana" w:hAnsi="Verdana" w:cstheme="minorHAnsi"/>
          <w:sz w:val="22"/>
          <w:szCs w:val="22"/>
          <w:lang w:val="es-ES"/>
        </w:rPr>
        <w:t xml:space="preserve"> </w:t>
      </w:r>
      <w:proofErr w:type="gramStart"/>
      <w:r w:rsidRPr="00D23BA9">
        <w:rPr>
          <w:rFonts w:ascii="Verdana" w:hAnsi="Verdana" w:cstheme="minorHAnsi"/>
          <w:sz w:val="22"/>
          <w:szCs w:val="22"/>
          <w:lang w:val="es-ES"/>
        </w:rPr>
        <w:t>complejo deportivo y escenario deportivo</w:t>
      </w:r>
      <w:proofErr w:type="gramEnd"/>
      <w:r w:rsidRPr="00D23BA9">
        <w:rPr>
          <w:rFonts w:ascii="Verdana" w:hAnsi="Verdana" w:cstheme="minorHAnsi"/>
          <w:sz w:val="22"/>
          <w:szCs w:val="22"/>
          <w:lang w:val="es-ES"/>
        </w:rPr>
        <w:t>.</w:t>
      </w:r>
    </w:p>
    <w:p w14:paraId="7C2B7B65" w14:textId="77777777" w:rsidR="00A8311D" w:rsidRPr="00D23BA9" w:rsidRDefault="00A8311D" w:rsidP="00AA6B96">
      <w:pPr>
        <w:pStyle w:val="Prrafodelista"/>
        <w:ind w:left="709" w:hanging="709"/>
        <w:jc w:val="both"/>
        <w:rPr>
          <w:rFonts w:ascii="Verdana" w:hAnsi="Verdana" w:cstheme="minorHAnsi"/>
          <w:b/>
          <w:sz w:val="22"/>
          <w:szCs w:val="22"/>
          <w:lang w:val="es-ES"/>
        </w:rPr>
      </w:pPr>
    </w:p>
    <w:p w14:paraId="333E2190" w14:textId="2C139725" w:rsidR="00AF7136" w:rsidRPr="00D23BA9" w:rsidRDefault="3A61BF46" w:rsidP="003A7AB8">
      <w:pPr>
        <w:pStyle w:val="Prrafodelista"/>
        <w:numPr>
          <w:ilvl w:val="0"/>
          <w:numId w:val="16"/>
        </w:numPr>
        <w:ind w:left="709" w:hanging="709"/>
        <w:jc w:val="both"/>
        <w:rPr>
          <w:rFonts w:ascii="Verdana" w:hAnsi="Verdana" w:cstheme="minorBidi"/>
          <w:b/>
          <w:bCs/>
          <w:sz w:val="22"/>
          <w:szCs w:val="22"/>
          <w:lang w:val="es-ES"/>
        </w:rPr>
      </w:pPr>
      <w:r w:rsidRPr="00D23BA9">
        <w:rPr>
          <w:rFonts w:ascii="Verdana" w:hAnsi="Verdana" w:cstheme="minorBidi"/>
          <w:b/>
          <w:bCs/>
          <w:sz w:val="22"/>
          <w:szCs w:val="22"/>
          <w:lang w:val="es-ES"/>
        </w:rPr>
        <w:t xml:space="preserve">Escenario Recreo Deportivo: </w:t>
      </w:r>
      <w:r w:rsidRPr="00D23BA9">
        <w:rPr>
          <w:rFonts w:ascii="Verdana" w:hAnsi="Verdana" w:cstheme="minorBidi"/>
          <w:sz w:val="22"/>
          <w:szCs w:val="22"/>
          <w:lang w:val="es-ES"/>
        </w:rPr>
        <w:t>Instalación construida o adecuada para la práctica de un deporte determinado y legalmente reconocido por el Estado colombiano por intermedio de la autoridad competente respectiva incluyendo todas sus dependencias internas y externas y vías de ingreso y egreso aledañas a dicho escenario.</w:t>
      </w:r>
    </w:p>
    <w:p w14:paraId="7F23C766" w14:textId="77777777" w:rsidR="00A8311D" w:rsidRPr="00D23BA9" w:rsidRDefault="00A8311D" w:rsidP="00AA6B96">
      <w:pPr>
        <w:pStyle w:val="Prrafodelista"/>
        <w:ind w:left="709" w:hanging="709"/>
        <w:jc w:val="both"/>
        <w:rPr>
          <w:rFonts w:ascii="Verdana" w:hAnsi="Verdana" w:cstheme="minorHAnsi"/>
          <w:b/>
          <w:sz w:val="22"/>
          <w:szCs w:val="22"/>
          <w:lang w:val="es-ES"/>
        </w:rPr>
      </w:pPr>
    </w:p>
    <w:p w14:paraId="719A6647" w14:textId="2B29D6D7" w:rsidR="00AF7136" w:rsidRPr="00D23BA9" w:rsidRDefault="3A61BF46" w:rsidP="003A7AB8">
      <w:pPr>
        <w:pStyle w:val="Prrafodelista"/>
        <w:numPr>
          <w:ilvl w:val="0"/>
          <w:numId w:val="16"/>
        </w:numPr>
        <w:ind w:left="709" w:hanging="709"/>
        <w:jc w:val="both"/>
        <w:rPr>
          <w:rFonts w:ascii="Verdana" w:hAnsi="Verdana" w:cstheme="minorHAnsi"/>
          <w:b/>
          <w:bCs/>
          <w:sz w:val="22"/>
          <w:szCs w:val="22"/>
          <w:lang w:val="es-ES"/>
        </w:rPr>
      </w:pPr>
      <w:r w:rsidRPr="00D23BA9">
        <w:rPr>
          <w:rFonts w:ascii="Verdana" w:hAnsi="Verdana" w:cstheme="minorHAnsi"/>
          <w:b/>
          <w:bCs/>
          <w:sz w:val="22"/>
          <w:szCs w:val="22"/>
          <w:lang w:val="es-ES"/>
        </w:rPr>
        <w:t>Espacio Deportivo</w:t>
      </w:r>
      <w:r w:rsidRPr="00D23BA9">
        <w:rPr>
          <w:rFonts w:ascii="Verdana" w:hAnsi="Verdana" w:cstheme="minorHAnsi"/>
          <w:sz w:val="22"/>
          <w:szCs w:val="22"/>
          <w:lang w:val="es-ES"/>
        </w:rPr>
        <w:t>: Lugar para realizar una práctica deportiva, cubierto o al aire libre, que no cuenta con servicios auxiliares. Dentro de los espacios deportivos se encuentran 2 categorías: los espacios deportivos convencionales y los singulares</w:t>
      </w:r>
      <w:r w:rsidRPr="00D23BA9">
        <w:rPr>
          <w:rFonts w:ascii="Verdana" w:hAnsi="Verdana" w:cstheme="minorHAnsi"/>
          <w:b/>
          <w:bCs/>
          <w:sz w:val="22"/>
          <w:szCs w:val="22"/>
          <w:lang w:val="es-ES"/>
        </w:rPr>
        <w:t>.</w:t>
      </w:r>
    </w:p>
    <w:p w14:paraId="5DAB5458" w14:textId="77777777" w:rsidR="00A8311D" w:rsidRPr="00D23BA9" w:rsidRDefault="00A8311D" w:rsidP="00AA6B96">
      <w:pPr>
        <w:pStyle w:val="Prrafodelista"/>
        <w:ind w:left="709" w:hanging="709"/>
        <w:jc w:val="both"/>
        <w:rPr>
          <w:rFonts w:ascii="Verdana" w:hAnsi="Verdana" w:cstheme="minorHAnsi"/>
          <w:b/>
          <w:sz w:val="22"/>
          <w:szCs w:val="22"/>
          <w:lang w:val="es-ES"/>
        </w:rPr>
      </w:pPr>
    </w:p>
    <w:p w14:paraId="4B52B13F" w14:textId="1AA59755" w:rsidR="00AF7136" w:rsidRPr="00D23BA9" w:rsidRDefault="3A61BF46" w:rsidP="003A7AB8">
      <w:pPr>
        <w:pStyle w:val="Prrafodelista"/>
        <w:numPr>
          <w:ilvl w:val="0"/>
          <w:numId w:val="16"/>
        </w:numPr>
        <w:ind w:left="709" w:hanging="709"/>
        <w:jc w:val="both"/>
        <w:rPr>
          <w:rFonts w:ascii="Verdana" w:hAnsi="Verdana" w:cstheme="minorHAnsi"/>
          <w:b/>
          <w:bCs/>
          <w:sz w:val="22"/>
          <w:szCs w:val="22"/>
          <w:lang w:val="es-ES"/>
        </w:rPr>
      </w:pPr>
      <w:r w:rsidRPr="00D23BA9">
        <w:rPr>
          <w:rFonts w:ascii="Verdana" w:hAnsi="Verdana" w:cstheme="minorHAnsi"/>
          <w:b/>
          <w:bCs/>
          <w:sz w:val="22"/>
          <w:szCs w:val="22"/>
          <w:lang w:val="es-ES"/>
        </w:rPr>
        <w:t xml:space="preserve">Espacio Deportivo Convencional: </w:t>
      </w:r>
      <w:r w:rsidRPr="00D23BA9">
        <w:rPr>
          <w:rFonts w:ascii="Verdana" w:hAnsi="Verdana" w:cstheme="minorHAnsi"/>
          <w:sz w:val="22"/>
          <w:szCs w:val="22"/>
          <w:lang w:val="es-ES"/>
        </w:rPr>
        <w:t>Lugar para la actividad deportiva proyectado de acuerdo con cánones preestablecidos. Según sus características físicas se clasifican en canchas, campos, pistas longitudinales o piscinas y al interior de esta clasificación se distingue según el uso entre espacios especializados y multifuncionales (canchas y campos) y según dimensión (piscinas y pistas longitudinales).</w:t>
      </w:r>
    </w:p>
    <w:p w14:paraId="08DB8935" w14:textId="77777777" w:rsidR="00A8311D" w:rsidRPr="00D23BA9" w:rsidRDefault="00A8311D" w:rsidP="00AA6B96">
      <w:pPr>
        <w:pStyle w:val="Prrafodelista"/>
        <w:ind w:left="709" w:hanging="709"/>
        <w:jc w:val="both"/>
        <w:rPr>
          <w:rFonts w:ascii="Verdana" w:hAnsi="Verdana" w:cstheme="minorHAnsi"/>
          <w:bCs/>
          <w:sz w:val="22"/>
          <w:szCs w:val="22"/>
          <w:lang w:val="es-ES"/>
        </w:rPr>
      </w:pPr>
    </w:p>
    <w:p w14:paraId="3E6696AD" w14:textId="10CFA437" w:rsidR="00AF7136" w:rsidRPr="00D23BA9" w:rsidRDefault="3A61BF46" w:rsidP="003A7AB8">
      <w:pPr>
        <w:pStyle w:val="Prrafodelista"/>
        <w:numPr>
          <w:ilvl w:val="0"/>
          <w:numId w:val="16"/>
        </w:numPr>
        <w:ind w:left="709" w:hanging="709"/>
        <w:jc w:val="both"/>
        <w:rPr>
          <w:rFonts w:ascii="Verdana" w:hAnsi="Verdana" w:cstheme="minorHAnsi"/>
          <w:sz w:val="22"/>
          <w:szCs w:val="22"/>
          <w:lang w:val="es-ES"/>
        </w:rPr>
      </w:pPr>
      <w:r w:rsidRPr="00D23BA9">
        <w:rPr>
          <w:rFonts w:ascii="Verdana" w:hAnsi="Verdana" w:cstheme="minorHAnsi"/>
          <w:b/>
          <w:bCs/>
          <w:sz w:val="22"/>
          <w:szCs w:val="22"/>
          <w:lang w:val="es-ES"/>
        </w:rPr>
        <w:t xml:space="preserve">Espacio Deportivo Singular: </w:t>
      </w:r>
      <w:r w:rsidRPr="00D23BA9">
        <w:rPr>
          <w:rFonts w:ascii="Verdana" w:hAnsi="Verdana" w:cstheme="minorHAnsi"/>
          <w:sz w:val="22"/>
          <w:szCs w:val="22"/>
          <w:lang w:val="es-ES"/>
        </w:rPr>
        <w:t>Lugar que guarda una relación directa con el entorno donde está ubicado, aun cuando la actividad deportiva que en él se desarrolla sea de carácter reglado. Las dimensiones de este espacio están definidas en función del deporte en cuestión y los reglamentos determinan algunas de sus características o singularidades técnicas.</w:t>
      </w:r>
    </w:p>
    <w:p w14:paraId="40C36545" w14:textId="77777777" w:rsidR="00A8311D" w:rsidRPr="00D23BA9" w:rsidRDefault="00A8311D" w:rsidP="00AA6B96">
      <w:pPr>
        <w:pStyle w:val="Prrafodelista"/>
        <w:ind w:left="709" w:hanging="709"/>
        <w:jc w:val="both"/>
        <w:rPr>
          <w:rFonts w:ascii="Verdana" w:hAnsi="Verdana" w:cstheme="minorHAnsi"/>
          <w:bCs/>
          <w:sz w:val="22"/>
          <w:szCs w:val="22"/>
          <w:lang w:val="es-ES"/>
        </w:rPr>
      </w:pPr>
    </w:p>
    <w:p w14:paraId="00AF4E0F" w14:textId="692B64B5" w:rsidR="00AF7136" w:rsidRPr="00D23BA9" w:rsidRDefault="3A61BF46" w:rsidP="003A7AB8">
      <w:pPr>
        <w:pStyle w:val="Prrafodelista"/>
        <w:numPr>
          <w:ilvl w:val="0"/>
          <w:numId w:val="16"/>
        </w:numPr>
        <w:ind w:left="709" w:hanging="709"/>
        <w:jc w:val="both"/>
        <w:rPr>
          <w:rFonts w:ascii="Verdana" w:hAnsi="Verdana" w:cstheme="minorHAnsi"/>
          <w:sz w:val="22"/>
          <w:szCs w:val="22"/>
          <w:lang w:val="es-ES"/>
        </w:rPr>
      </w:pPr>
      <w:r w:rsidRPr="00D23BA9">
        <w:rPr>
          <w:rFonts w:ascii="Verdana" w:hAnsi="Verdana" w:cstheme="minorHAnsi"/>
          <w:b/>
          <w:bCs/>
          <w:sz w:val="22"/>
          <w:szCs w:val="22"/>
          <w:lang w:val="es-ES"/>
        </w:rPr>
        <w:t>Establecimiento Educativo</w:t>
      </w:r>
      <w:r w:rsidRPr="00D23BA9">
        <w:rPr>
          <w:rFonts w:ascii="Verdana" w:hAnsi="Verdana" w:cstheme="minorHAnsi"/>
          <w:sz w:val="22"/>
          <w:szCs w:val="22"/>
          <w:lang w:val="es-ES"/>
        </w:rPr>
        <w:t xml:space="preserve">: Estructura de carácter estatal, privada o de economía solidaria habilitada para prestar el servicio público educativo en los términos fijados por la Ley 115 de 1994 o las normas que la modifiquen, sustituyan o deroguen. </w:t>
      </w:r>
    </w:p>
    <w:p w14:paraId="5AC866AA" w14:textId="77777777" w:rsidR="00A8311D" w:rsidRPr="00D23BA9" w:rsidRDefault="00A8311D" w:rsidP="00AA6B96">
      <w:pPr>
        <w:pStyle w:val="Prrafodelista"/>
        <w:ind w:left="709" w:hanging="709"/>
        <w:jc w:val="both"/>
        <w:rPr>
          <w:rFonts w:ascii="Verdana" w:hAnsi="Verdana" w:cstheme="minorHAnsi"/>
          <w:bCs/>
          <w:sz w:val="22"/>
          <w:szCs w:val="22"/>
          <w:lang w:val="es-ES"/>
        </w:rPr>
      </w:pPr>
    </w:p>
    <w:p w14:paraId="77662BCE" w14:textId="2310E907" w:rsidR="00AF7136" w:rsidRPr="00D23BA9" w:rsidRDefault="3A61BF46" w:rsidP="003A7AB8">
      <w:pPr>
        <w:pStyle w:val="Prrafodelista"/>
        <w:numPr>
          <w:ilvl w:val="0"/>
          <w:numId w:val="16"/>
        </w:numPr>
        <w:ind w:left="709" w:hanging="709"/>
        <w:jc w:val="both"/>
        <w:rPr>
          <w:rFonts w:ascii="Verdana" w:hAnsi="Verdana" w:cstheme="minorHAnsi"/>
          <w:sz w:val="22"/>
          <w:szCs w:val="22"/>
          <w:lang w:val="es-ES"/>
        </w:rPr>
      </w:pPr>
      <w:r w:rsidRPr="00D23BA9">
        <w:rPr>
          <w:rFonts w:ascii="Verdana" w:hAnsi="Verdana" w:cstheme="minorHAnsi"/>
          <w:b/>
          <w:bCs/>
          <w:sz w:val="22"/>
          <w:szCs w:val="22"/>
          <w:lang w:val="es-ES"/>
        </w:rPr>
        <w:t>Establecimientos Educativos Oficiales</w:t>
      </w:r>
      <w:r w:rsidRPr="00D23BA9">
        <w:rPr>
          <w:rFonts w:ascii="Verdana" w:hAnsi="Verdana" w:cstheme="minorHAnsi"/>
          <w:sz w:val="22"/>
          <w:szCs w:val="22"/>
          <w:lang w:val="es-ES"/>
        </w:rPr>
        <w:t>: Instituciones y centros educativos (incluida la totalidad de sus sedes) que son administradas por las entidades territoriales certificadas en educación, a través de su secretaría de educación o la dependencia que haga sus veces.</w:t>
      </w:r>
    </w:p>
    <w:p w14:paraId="5C733F1C" w14:textId="1D279109" w:rsidR="22C0DA5B" w:rsidRPr="00D23BA9" w:rsidRDefault="22C0DA5B" w:rsidP="00AA6B96">
      <w:pPr>
        <w:pStyle w:val="Prrafodelista"/>
        <w:ind w:left="709" w:hanging="709"/>
        <w:jc w:val="both"/>
        <w:rPr>
          <w:rFonts w:ascii="Verdana" w:hAnsi="Verdana" w:cstheme="minorHAnsi"/>
          <w:sz w:val="22"/>
          <w:szCs w:val="22"/>
          <w:lang w:val="es-ES"/>
        </w:rPr>
      </w:pPr>
    </w:p>
    <w:p w14:paraId="5D94C234" w14:textId="33B830DE" w:rsidR="00AF7136" w:rsidRPr="00D23BA9" w:rsidRDefault="3A61BF46" w:rsidP="003A7AB8">
      <w:pPr>
        <w:pStyle w:val="Prrafodelista"/>
        <w:numPr>
          <w:ilvl w:val="0"/>
          <w:numId w:val="16"/>
        </w:numPr>
        <w:ind w:left="709" w:hanging="709"/>
        <w:jc w:val="both"/>
        <w:rPr>
          <w:rFonts w:ascii="Verdana" w:hAnsi="Verdana" w:cstheme="minorHAnsi"/>
          <w:sz w:val="22"/>
          <w:szCs w:val="22"/>
          <w:lang w:val="es-ES"/>
        </w:rPr>
      </w:pPr>
      <w:r w:rsidRPr="00D23BA9">
        <w:rPr>
          <w:rFonts w:ascii="Verdana" w:hAnsi="Verdana" w:cstheme="minorHAnsi"/>
          <w:b/>
          <w:bCs/>
          <w:sz w:val="22"/>
          <w:szCs w:val="22"/>
          <w:lang w:val="es-ES"/>
        </w:rPr>
        <w:lastRenderedPageBreak/>
        <w:t>Escala regional:</w:t>
      </w:r>
      <w:r w:rsidRPr="00D23BA9">
        <w:rPr>
          <w:rFonts w:ascii="Verdana" w:hAnsi="Verdana" w:cstheme="minorHAnsi"/>
          <w:sz w:val="22"/>
          <w:szCs w:val="22"/>
          <w:lang w:val="es-ES"/>
        </w:rPr>
        <w:t xml:space="preserve"> Parques de gran escala, con una superficie mayor a 50 hectáreas, y un área de influencia o cobertura de dos o más municipios. Se excluyen de esta clasificación los parques nacionales o reservas naturales de la Nación. </w:t>
      </w:r>
    </w:p>
    <w:p w14:paraId="66712CC9" w14:textId="77777777" w:rsidR="00A8311D" w:rsidRPr="00D23BA9" w:rsidRDefault="00A8311D" w:rsidP="00AA6B96">
      <w:pPr>
        <w:pStyle w:val="Prrafodelista"/>
        <w:ind w:left="709" w:hanging="709"/>
        <w:jc w:val="both"/>
        <w:rPr>
          <w:rFonts w:ascii="Verdana" w:hAnsi="Verdana" w:cstheme="minorHAnsi"/>
          <w:bCs/>
          <w:sz w:val="22"/>
          <w:szCs w:val="22"/>
          <w:lang w:val="es-ES"/>
        </w:rPr>
      </w:pPr>
    </w:p>
    <w:p w14:paraId="2EEB3968" w14:textId="36D00C35" w:rsidR="00AF7136" w:rsidRPr="00D23BA9" w:rsidRDefault="3A61BF46" w:rsidP="003A7AB8">
      <w:pPr>
        <w:pStyle w:val="Prrafodelista"/>
        <w:numPr>
          <w:ilvl w:val="0"/>
          <w:numId w:val="16"/>
        </w:numPr>
        <w:ind w:left="709" w:hanging="709"/>
        <w:jc w:val="both"/>
        <w:rPr>
          <w:rFonts w:ascii="Verdana" w:hAnsi="Verdana" w:cstheme="minorHAnsi"/>
          <w:sz w:val="22"/>
          <w:szCs w:val="22"/>
          <w:lang w:val="es-ES"/>
        </w:rPr>
      </w:pPr>
      <w:r w:rsidRPr="00D23BA9">
        <w:rPr>
          <w:rFonts w:ascii="Verdana" w:hAnsi="Verdana" w:cstheme="minorHAnsi"/>
          <w:b/>
          <w:bCs/>
          <w:sz w:val="22"/>
          <w:szCs w:val="22"/>
          <w:lang w:val="es-ES"/>
        </w:rPr>
        <w:t>Escala urbana</w:t>
      </w:r>
      <w:r w:rsidRPr="00D23BA9">
        <w:rPr>
          <w:rFonts w:ascii="Verdana" w:hAnsi="Verdana" w:cstheme="minorHAnsi"/>
          <w:sz w:val="22"/>
          <w:szCs w:val="22"/>
          <w:lang w:val="es-ES"/>
        </w:rPr>
        <w:t xml:space="preserve">: Zonas verdes o parques urbanos integrales, con una superficie que varía entre 10 y 50 hectáreas, cuya área ofrece servicios especializados de esparcimiento y recreación a la totalidad de los habitantes de un municipio. Su nivel de impacto urbano es alto, por cuanto genera afluencia concentrada de personas. Puede propiciar la aparición y desarrollo de usos complementarios en su área de influencia inmediata, que demandan requerimientos especiales en materia de servicios y obras de infraestructura. </w:t>
      </w:r>
    </w:p>
    <w:p w14:paraId="105D8E7B" w14:textId="77777777" w:rsidR="00A8311D" w:rsidRPr="00D23BA9" w:rsidRDefault="00A8311D" w:rsidP="00AA6B96">
      <w:pPr>
        <w:pStyle w:val="Prrafodelista"/>
        <w:ind w:left="709" w:hanging="709"/>
        <w:jc w:val="both"/>
        <w:rPr>
          <w:rFonts w:ascii="Verdana" w:hAnsi="Verdana" w:cstheme="minorHAnsi"/>
          <w:bCs/>
          <w:sz w:val="22"/>
          <w:szCs w:val="22"/>
          <w:lang w:val="es-ES"/>
        </w:rPr>
      </w:pPr>
    </w:p>
    <w:p w14:paraId="11060F92" w14:textId="2E586669" w:rsidR="00AF7136" w:rsidRPr="00D23BA9" w:rsidRDefault="3A61BF46" w:rsidP="003A7AB8">
      <w:pPr>
        <w:pStyle w:val="Prrafodelista"/>
        <w:numPr>
          <w:ilvl w:val="0"/>
          <w:numId w:val="16"/>
        </w:numPr>
        <w:ind w:left="709" w:hanging="709"/>
        <w:jc w:val="both"/>
        <w:rPr>
          <w:rFonts w:ascii="Verdana" w:hAnsi="Verdana" w:cstheme="minorHAnsi"/>
          <w:sz w:val="22"/>
          <w:szCs w:val="22"/>
          <w:lang w:val="es-ES"/>
        </w:rPr>
      </w:pPr>
      <w:r w:rsidRPr="00D23BA9">
        <w:rPr>
          <w:rFonts w:ascii="Verdana" w:hAnsi="Verdana" w:cstheme="minorHAnsi"/>
          <w:b/>
          <w:bCs/>
          <w:sz w:val="22"/>
          <w:szCs w:val="22"/>
          <w:lang w:val="es-ES"/>
        </w:rPr>
        <w:t>Escala vecinal</w:t>
      </w:r>
      <w:r w:rsidRPr="00D23BA9">
        <w:rPr>
          <w:rFonts w:ascii="Verdana" w:hAnsi="Verdana" w:cstheme="minorHAnsi"/>
          <w:sz w:val="22"/>
          <w:szCs w:val="22"/>
          <w:lang w:val="es-ES"/>
        </w:rPr>
        <w:t xml:space="preserve">: Zonas verdes o parques con una superficie inferior a 2 hectáreas, que cubre las necesidades básicas de esparcimiento y recreación de la comunidad de residentes y trabajadores de su área de influencia inmediata. En esta escala se pueden clasificar parques barriales (superficie inferior a 0,25 hectáreas) y de bolsillo (al interior de una manzana).  </w:t>
      </w:r>
    </w:p>
    <w:p w14:paraId="1644657B" w14:textId="77777777" w:rsidR="00A8311D" w:rsidRPr="00D23BA9" w:rsidRDefault="00A8311D" w:rsidP="00AA6B96">
      <w:pPr>
        <w:pStyle w:val="Prrafodelista"/>
        <w:ind w:left="709" w:hanging="709"/>
        <w:jc w:val="both"/>
        <w:rPr>
          <w:rFonts w:ascii="Verdana" w:hAnsi="Verdana" w:cstheme="minorHAnsi"/>
          <w:bCs/>
          <w:sz w:val="22"/>
          <w:szCs w:val="22"/>
          <w:lang w:val="es-ES"/>
        </w:rPr>
      </w:pPr>
    </w:p>
    <w:p w14:paraId="308FFDC7" w14:textId="757EA31C" w:rsidR="00AF7136" w:rsidRPr="00D23BA9" w:rsidRDefault="3A61BF46" w:rsidP="003A7AB8">
      <w:pPr>
        <w:pStyle w:val="Prrafodelista"/>
        <w:numPr>
          <w:ilvl w:val="0"/>
          <w:numId w:val="16"/>
        </w:numPr>
        <w:ind w:left="709" w:hanging="709"/>
        <w:jc w:val="both"/>
        <w:rPr>
          <w:rFonts w:ascii="Verdana" w:hAnsi="Verdana" w:cstheme="minorHAnsi"/>
          <w:sz w:val="22"/>
          <w:szCs w:val="22"/>
          <w:lang w:val="es-ES"/>
        </w:rPr>
      </w:pPr>
      <w:r w:rsidRPr="00D23BA9">
        <w:rPr>
          <w:rFonts w:ascii="Verdana" w:hAnsi="Verdana" w:cstheme="minorHAnsi"/>
          <w:b/>
          <w:bCs/>
          <w:sz w:val="22"/>
          <w:szCs w:val="22"/>
          <w:lang w:val="es-ES"/>
        </w:rPr>
        <w:t>Escala zonal:</w:t>
      </w:r>
      <w:r w:rsidRPr="00D23BA9">
        <w:rPr>
          <w:rFonts w:ascii="Verdana" w:hAnsi="Verdana" w:cstheme="minorHAnsi"/>
          <w:sz w:val="22"/>
          <w:szCs w:val="22"/>
          <w:lang w:val="es-ES"/>
        </w:rPr>
        <w:t xml:space="preserve"> Zonas verdes o parques que prestan un servicio especializado, con alcance a la población de áreas urbanas generalmente más extensas y/o complejas que el vecindario, barrio o grupo reducido y homogéneo de barrios, con una superficie que varía entre 4 y 10 hectáreas. </w:t>
      </w:r>
    </w:p>
    <w:p w14:paraId="483B1B86" w14:textId="77777777" w:rsidR="00A8311D" w:rsidRPr="00D23BA9" w:rsidRDefault="00A8311D" w:rsidP="00AA6B96">
      <w:pPr>
        <w:pStyle w:val="Prrafodelista"/>
        <w:ind w:left="709" w:hanging="709"/>
        <w:jc w:val="both"/>
        <w:rPr>
          <w:rFonts w:ascii="Verdana" w:hAnsi="Verdana" w:cstheme="minorHAnsi"/>
          <w:bCs/>
          <w:sz w:val="22"/>
          <w:szCs w:val="22"/>
          <w:lang w:val="es-ES"/>
        </w:rPr>
      </w:pPr>
    </w:p>
    <w:p w14:paraId="1F077571" w14:textId="33546889" w:rsidR="00AF7136" w:rsidRPr="00D23BA9" w:rsidRDefault="3A61BF46" w:rsidP="003A7AB8">
      <w:pPr>
        <w:pStyle w:val="Prrafodelista"/>
        <w:numPr>
          <w:ilvl w:val="0"/>
          <w:numId w:val="16"/>
        </w:numPr>
        <w:ind w:left="709" w:hanging="709"/>
        <w:jc w:val="both"/>
        <w:rPr>
          <w:rFonts w:ascii="Verdana" w:hAnsi="Verdana" w:cstheme="minorHAnsi"/>
          <w:sz w:val="22"/>
          <w:szCs w:val="22"/>
          <w:lang w:val="es-ES"/>
        </w:rPr>
      </w:pPr>
      <w:r w:rsidRPr="00D23BA9">
        <w:rPr>
          <w:rFonts w:ascii="Verdana" w:hAnsi="Verdana" w:cstheme="minorHAnsi"/>
          <w:b/>
          <w:bCs/>
          <w:sz w:val="22"/>
          <w:szCs w:val="22"/>
          <w:lang w:val="es-ES"/>
        </w:rPr>
        <w:t>Escenario cultural</w:t>
      </w:r>
      <w:r w:rsidRPr="00D23BA9">
        <w:rPr>
          <w:rFonts w:ascii="Verdana" w:hAnsi="Verdana" w:cstheme="minorHAnsi"/>
          <w:sz w:val="22"/>
          <w:szCs w:val="22"/>
          <w:lang w:val="es-ES"/>
        </w:rPr>
        <w:t xml:space="preserve">: Lugar donde se llevan a cabo actividades culturales como conciertos, exposiciones, obras de teatro, entre otras </w:t>
      </w:r>
    </w:p>
    <w:p w14:paraId="27600587" w14:textId="77777777" w:rsidR="00A8311D" w:rsidRPr="00D23BA9" w:rsidRDefault="00A8311D" w:rsidP="00AA6B96">
      <w:pPr>
        <w:pStyle w:val="Prrafodelista"/>
        <w:ind w:left="709" w:hanging="709"/>
        <w:jc w:val="both"/>
        <w:rPr>
          <w:rFonts w:ascii="Verdana" w:hAnsi="Verdana" w:cstheme="minorHAnsi"/>
          <w:bCs/>
          <w:sz w:val="22"/>
          <w:szCs w:val="22"/>
          <w:lang w:val="es-ES"/>
        </w:rPr>
      </w:pPr>
    </w:p>
    <w:p w14:paraId="7C3121BA" w14:textId="72056150" w:rsidR="00AF7136" w:rsidRPr="00D23BA9" w:rsidRDefault="3A61BF46" w:rsidP="003A7AB8">
      <w:pPr>
        <w:pStyle w:val="Prrafodelista"/>
        <w:numPr>
          <w:ilvl w:val="0"/>
          <w:numId w:val="16"/>
        </w:numPr>
        <w:ind w:left="709" w:hanging="709"/>
        <w:jc w:val="both"/>
        <w:rPr>
          <w:rFonts w:ascii="Verdana" w:hAnsi="Verdana" w:cstheme="minorHAnsi"/>
          <w:sz w:val="22"/>
          <w:szCs w:val="22"/>
          <w:lang w:val="es-ES"/>
        </w:rPr>
      </w:pPr>
      <w:r w:rsidRPr="00D23BA9">
        <w:rPr>
          <w:rFonts w:ascii="Verdana" w:hAnsi="Verdana" w:cstheme="minorHAnsi"/>
          <w:b/>
          <w:bCs/>
          <w:sz w:val="22"/>
          <w:szCs w:val="22"/>
          <w:lang w:val="es-ES"/>
        </w:rPr>
        <w:t>Escenario Deportivo</w:t>
      </w:r>
      <w:r w:rsidRPr="00D23BA9">
        <w:rPr>
          <w:rFonts w:ascii="Verdana" w:hAnsi="Verdana" w:cstheme="minorHAnsi"/>
          <w:sz w:val="22"/>
          <w:szCs w:val="22"/>
          <w:lang w:val="es-ES"/>
        </w:rPr>
        <w:t>: Instalación construida o adecuada para la práctica de un deporte determinado y legalmente reconocido por el Estado colombiano por intermedio de la autoridad competente respectiva incluyendo todas sus dependencias internas y externas y vías de ingreso y egreso aledañas a dicho escenario.</w:t>
      </w:r>
    </w:p>
    <w:p w14:paraId="331EBDA9" w14:textId="77777777" w:rsidR="00A8311D" w:rsidRPr="00D23BA9" w:rsidRDefault="00A8311D" w:rsidP="00AA6B96">
      <w:pPr>
        <w:pStyle w:val="Prrafodelista"/>
        <w:ind w:left="709" w:hanging="709"/>
        <w:jc w:val="both"/>
        <w:rPr>
          <w:rFonts w:ascii="Verdana" w:hAnsi="Verdana" w:cstheme="minorHAnsi"/>
          <w:bCs/>
          <w:sz w:val="22"/>
          <w:szCs w:val="22"/>
          <w:lang w:val="es-ES"/>
        </w:rPr>
      </w:pPr>
    </w:p>
    <w:p w14:paraId="03E7C6D3" w14:textId="5637BB71" w:rsidR="00AF7136" w:rsidRPr="00D23BA9" w:rsidRDefault="3A61BF46" w:rsidP="003A7AB8">
      <w:pPr>
        <w:pStyle w:val="Prrafodelista"/>
        <w:numPr>
          <w:ilvl w:val="0"/>
          <w:numId w:val="16"/>
        </w:numPr>
        <w:ind w:left="709" w:hanging="709"/>
        <w:jc w:val="both"/>
        <w:rPr>
          <w:rFonts w:ascii="Verdana" w:hAnsi="Verdana" w:cstheme="minorHAnsi"/>
          <w:sz w:val="22"/>
          <w:szCs w:val="22"/>
          <w:lang w:val="es-ES"/>
        </w:rPr>
      </w:pPr>
      <w:r w:rsidRPr="00D23BA9">
        <w:rPr>
          <w:rFonts w:ascii="Verdana" w:hAnsi="Verdana" w:cstheme="minorHAnsi"/>
          <w:b/>
          <w:bCs/>
          <w:sz w:val="22"/>
          <w:szCs w:val="22"/>
          <w:lang w:val="es-ES"/>
        </w:rPr>
        <w:t>Espacio Recreo Deportivo:</w:t>
      </w:r>
      <w:r w:rsidRPr="00D23BA9">
        <w:rPr>
          <w:rFonts w:ascii="Verdana" w:hAnsi="Verdana" w:cstheme="minorHAnsi"/>
          <w:sz w:val="22"/>
          <w:szCs w:val="22"/>
          <w:lang w:val="es-ES"/>
        </w:rPr>
        <w:t xml:space="preserve"> Lugar para realizar una práctica deportiva, cubierto o al aire libre, que no cuenta con servicios auxiliares. Dentro de los espacios deportivos se encuentran 2 categorías: los espacios deportivos convencionales y los singulares.</w:t>
      </w:r>
    </w:p>
    <w:p w14:paraId="145112AB" w14:textId="77777777" w:rsidR="00A8311D" w:rsidRPr="00D23BA9" w:rsidRDefault="00A8311D" w:rsidP="00AA6B96">
      <w:pPr>
        <w:pStyle w:val="Prrafodelista"/>
        <w:ind w:left="709" w:hanging="709"/>
        <w:jc w:val="both"/>
        <w:rPr>
          <w:rFonts w:ascii="Verdana" w:hAnsi="Verdana" w:cstheme="minorHAnsi"/>
          <w:bCs/>
          <w:sz w:val="22"/>
          <w:szCs w:val="22"/>
          <w:lang w:val="es-ES"/>
        </w:rPr>
      </w:pPr>
    </w:p>
    <w:p w14:paraId="6DC32FA4" w14:textId="79001C78" w:rsidR="00AF7136" w:rsidRPr="00D23BA9" w:rsidRDefault="3A61BF46" w:rsidP="003A7AB8">
      <w:pPr>
        <w:pStyle w:val="Prrafodelista"/>
        <w:numPr>
          <w:ilvl w:val="0"/>
          <w:numId w:val="16"/>
        </w:numPr>
        <w:ind w:left="709" w:hanging="709"/>
        <w:jc w:val="both"/>
        <w:rPr>
          <w:rFonts w:ascii="Verdana" w:hAnsi="Verdana" w:cstheme="minorHAnsi"/>
          <w:sz w:val="22"/>
          <w:szCs w:val="22"/>
          <w:lang w:val="es-ES"/>
        </w:rPr>
      </w:pPr>
      <w:r w:rsidRPr="00D23BA9">
        <w:rPr>
          <w:rFonts w:ascii="Verdana" w:hAnsi="Verdana" w:cstheme="minorHAnsi"/>
          <w:b/>
          <w:bCs/>
          <w:sz w:val="22"/>
          <w:szCs w:val="22"/>
          <w:lang w:val="es-ES"/>
        </w:rPr>
        <w:t>Espacio Deportivo Convencional</w:t>
      </w:r>
      <w:r w:rsidRPr="00D23BA9">
        <w:rPr>
          <w:rFonts w:ascii="Verdana" w:hAnsi="Verdana" w:cstheme="minorHAnsi"/>
          <w:sz w:val="22"/>
          <w:szCs w:val="22"/>
          <w:lang w:val="es-ES"/>
        </w:rPr>
        <w:t xml:space="preserve">: Lugar para la actividad deportiva proyectado de acuerdo con cánones preestablecidos. Según sus características físicas se clasifican en canchas, campos, pistas longitudinales o piscinas y al interior de esta clasificación se distingue </w:t>
      </w:r>
      <w:r w:rsidRPr="00D23BA9">
        <w:rPr>
          <w:rFonts w:ascii="Verdana" w:hAnsi="Verdana" w:cstheme="minorHAnsi"/>
          <w:sz w:val="22"/>
          <w:szCs w:val="22"/>
          <w:lang w:val="es-ES"/>
        </w:rPr>
        <w:lastRenderedPageBreak/>
        <w:t>según el uso entre espacios especializados y multifuncionales (canchas y campos) y según dimensión (piscinas y pistas longitudinales).</w:t>
      </w:r>
    </w:p>
    <w:p w14:paraId="4C34734B" w14:textId="77777777" w:rsidR="00A8311D" w:rsidRPr="00D23BA9" w:rsidRDefault="00A8311D" w:rsidP="00AA6B96">
      <w:pPr>
        <w:pStyle w:val="Prrafodelista"/>
        <w:ind w:left="709" w:hanging="709"/>
        <w:jc w:val="both"/>
        <w:rPr>
          <w:rFonts w:ascii="Verdana" w:hAnsi="Verdana" w:cstheme="minorHAnsi"/>
          <w:bCs/>
          <w:sz w:val="22"/>
          <w:szCs w:val="22"/>
          <w:lang w:val="es-ES"/>
        </w:rPr>
      </w:pPr>
    </w:p>
    <w:p w14:paraId="7407A01C" w14:textId="6794A2BF" w:rsidR="00AF7136" w:rsidRPr="00D23BA9" w:rsidRDefault="3A61BF46" w:rsidP="003A7AB8">
      <w:pPr>
        <w:pStyle w:val="Prrafodelista"/>
        <w:numPr>
          <w:ilvl w:val="0"/>
          <w:numId w:val="16"/>
        </w:numPr>
        <w:ind w:left="709" w:hanging="709"/>
        <w:jc w:val="both"/>
        <w:rPr>
          <w:rFonts w:ascii="Verdana" w:hAnsi="Verdana" w:cstheme="minorHAnsi"/>
          <w:sz w:val="22"/>
          <w:szCs w:val="22"/>
          <w:lang w:val="es-ES"/>
        </w:rPr>
      </w:pPr>
      <w:r w:rsidRPr="00D23BA9">
        <w:rPr>
          <w:rFonts w:ascii="Verdana" w:hAnsi="Verdana" w:cstheme="minorHAnsi"/>
          <w:b/>
          <w:bCs/>
          <w:sz w:val="22"/>
          <w:szCs w:val="22"/>
          <w:lang w:val="es-ES"/>
        </w:rPr>
        <w:t>Espacio Deportivo Singular:</w:t>
      </w:r>
      <w:r w:rsidRPr="00D23BA9">
        <w:rPr>
          <w:rFonts w:ascii="Verdana" w:hAnsi="Verdana" w:cstheme="minorHAnsi"/>
          <w:sz w:val="22"/>
          <w:szCs w:val="22"/>
          <w:lang w:val="es-ES"/>
        </w:rPr>
        <w:t xml:space="preserve"> Lugar que guarda una relación directa con el entorno donde está ubicado, aun cuando la actividad deportiva que en él se desarrolla sea de carácter reglado. Las dimensiones de este espacio están definidas en función del deporte en cuestión y los reglamentos determinan algunas de sus características o singularidades técnicas.</w:t>
      </w:r>
    </w:p>
    <w:p w14:paraId="089C4285" w14:textId="77777777" w:rsidR="00A8311D" w:rsidRPr="00D23BA9" w:rsidRDefault="00A8311D" w:rsidP="00AA6B96">
      <w:pPr>
        <w:pStyle w:val="Prrafodelista"/>
        <w:ind w:left="709" w:hanging="709"/>
        <w:jc w:val="both"/>
        <w:rPr>
          <w:rFonts w:ascii="Verdana" w:hAnsi="Verdana" w:cstheme="minorHAnsi"/>
          <w:bCs/>
          <w:sz w:val="22"/>
          <w:szCs w:val="22"/>
          <w:lang w:val="es-ES"/>
        </w:rPr>
      </w:pPr>
    </w:p>
    <w:p w14:paraId="33C0A4F2" w14:textId="27CE06D9" w:rsidR="00AF7136" w:rsidRPr="00D23BA9" w:rsidRDefault="3A61BF46" w:rsidP="003A7AB8">
      <w:pPr>
        <w:pStyle w:val="Prrafodelista"/>
        <w:numPr>
          <w:ilvl w:val="0"/>
          <w:numId w:val="16"/>
        </w:numPr>
        <w:ind w:left="709" w:hanging="709"/>
        <w:jc w:val="both"/>
        <w:rPr>
          <w:rFonts w:ascii="Verdana" w:hAnsi="Verdana" w:cstheme="minorHAnsi"/>
          <w:sz w:val="22"/>
          <w:szCs w:val="22"/>
          <w:lang w:val="es-ES"/>
        </w:rPr>
      </w:pPr>
      <w:r w:rsidRPr="00D23BA9">
        <w:rPr>
          <w:rFonts w:ascii="Verdana" w:hAnsi="Verdana" w:cstheme="minorHAnsi"/>
          <w:b/>
          <w:bCs/>
          <w:sz w:val="22"/>
          <w:szCs w:val="22"/>
          <w:lang w:val="es-ES"/>
        </w:rPr>
        <w:t>Estadios:</w:t>
      </w:r>
      <w:r w:rsidRPr="00D23BA9">
        <w:rPr>
          <w:rFonts w:ascii="Verdana" w:hAnsi="Verdana" w:cstheme="minorHAnsi"/>
          <w:sz w:val="22"/>
          <w:szCs w:val="22"/>
          <w:lang w:val="es-ES"/>
        </w:rPr>
        <w:t xml:space="preserve"> Escenarios deportivos de gran formato y estructuras importantes, que pueden ser al aire libre, semicubiertos o totalmente cubiertos </w:t>
      </w:r>
    </w:p>
    <w:p w14:paraId="7173E8AD" w14:textId="77777777" w:rsidR="00A8311D" w:rsidRPr="00D23BA9" w:rsidRDefault="00A8311D" w:rsidP="00AA6B96">
      <w:pPr>
        <w:pStyle w:val="Prrafodelista"/>
        <w:ind w:left="709" w:hanging="709"/>
        <w:jc w:val="both"/>
        <w:rPr>
          <w:rFonts w:ascii="Verdana" w:hAnsi="Verdana" w:cstheme="minorHAnsi"/>
          <w:bCs/>
          <w:sz w:val="22"/>
          <w:szCs w:val="22"/>
          <w:lang w:val="es-ES"/>
        </w:rPr>
      </w:pPr>
    </w:p>
    <w:p w14:paraId="483D0307" w14:textId="7F4B61FA" w:rsidR="00AF7136" w:rsidRPr="00D23BA9" w:rsidRDefault="122D9160" w:rsidP="003A7AB8">
      <w:pPr>
        <w:pStyle w:val="Prrafodelista"/>
        <w:numPr>
          <w:ilvl w:val="0"/>
          <w:numId w:val="16"/>
        </w:numPr>
        <w:ind w:left="709" w:hanging="709"/>
        <w:jc w:val="both"/>
        <w:rPr>
          <w:rFonts w:ascii="Verdana" w:eastAsiaTheme="minorEastAsia" w:hAnsi="Verdana" w:cstheme="minorHAnsi"/>
          <w:sz w:val="22"/>
          <w:szCs w:val="22"/>
          <w:lang w:val="es-ES" w:eastAsia="es-ES"/>
        </w:rPr>
      </w:pPr>
      <w:r w:rsidRPr="00D23BA9">
        <w:rPr>
          <w:rFonts w:ascii="Verdana" w:eastAsiaTheme="minorEastAsia" w:hAnsi="Verdana" w:cstheme="minorHAnsi"/>
          <w:b/>
          <w:bCs/>
          <w:sz w:val="22"/>
          <w:szCs w:val="22"/>
          <w:lang w:val="es-ES" w:eastAsia="es-ES"/>
        </w:rPr>
        <w:t>Ecoeficiencia:</w:t>
      </w:r>
      <w:r w:rsidRPr="00D23BA9">
        <w:rPr>
          <w:rFonts w:ascii="Verdana" w:eastAsiaTheme="minorEastAsia" w:hAnsi="Verdana" w:cstheme="minorHAnsi"/>
          <w:sz w:val="22"/>
          <w:szCs w:val="22"/>
          <w:lang w:val="es-ES" w:eastAsia="es-ES"/>
        </w:rPr>
        <w:t xml:space="preserve"> Se define como la responsable y eficiente interacción de los procesos de ocupación y los patrones de consumo actuales y futuros del territorio, asegurando el mayor beneficio social, económico y ambiental para sus habitantes, así como las relaciones sostenibles y equilibradas entre los ecosistemas urbanos y rurales. Para el Municipio, Distrito y la región se debe buscar el uso razonable de recursos energéticos, de bajo impacto ambiental, en busca de controlar y planear el crecimiento de la huella urbana.</w:t>
      </w:r>
    </w:p>
    <w:p w14:paraId="5A8FFDEF" w14:textId="47A48AEF" w:rsidR="00AF7136" w:rsidRPr="00D23BA9" w:rsidRDefault="00AF7136" w:rsidP="00AA6B96">
      <w:pPr>
        <w:pStyle w:val="Prrafodelista"/>
        <w:ind w:left="709" w:hanging="709"/>
        <w:jc w:val="both"/>
        <w:rPr>
          <w:rFonts w:ascii="Verdana" w:hAnsi="Verdana" w:cstheme="minorHAnsi"/>
          <w:sz w:val="22"/>
          <w:szCs w:val="22"/>
          <w:lang w:val="es-ES"/>
        </w:rPr>
      </w:pPr>
    </w:p>
    <w:p w14:paraId="69254738" w14:textId="58877AB6" w:rsidR="00AF7136" w:rsidRPr="00D23BA9" w:rsidRDefault="55DC1081" w:rsidP="003A7AB8">
      <w:pPr>
        <w:pStyle w:val="Prrafodelista"/>
        <w:numPr>
          <w:ilvl w:val="0"/>
          <w:numId w:val="16"/>
        </w:numPr>
        <w:ind w:left="709" w:hanging="709"/>
        <w:jc w:val="both"/>
        <w:rPr>
          <w:rFonts w:ascii="Verdana" w:hAnsi="Verdana" w:cstheme="minorHAnsi"/>
          <w:sz w:val="22"/>
          <w:szCs w:val="22"/>
          <w:lang w:val="es-ES"/>
        </w:rPr>
      </w:pPr>
      <w:r w:rsidRPr="00D23BA9">
        <w:rPr>
          <w:rFonts w:ascii="Verdana" w:eastAsiaTheme="minorEastAsia" w:hAnsi="Verdana" w:cstheme="minorBidi"/>
          <w:b/>
          <w:bCs/>
          <w:sz w:val="22"/>
          <w:szCs w:val="22"/>
          <w:lang w:val="es-ES" w:eastAsia="es-ES"/>
        </w:rPr>
        <w:t>Focalización</w:t>
      </w:r>
      <w:r w:rsidRPr="00D23BA9">
        <w:rPr>
          <w:rFonts w:ascii="Verdana" w:eastAsiaTheme="minorEastAsia" w:hAnsi="Verdana" w:cstheme="minorBidi"/>
          <w:sz w:val="22"/>
          <w:szCs w:val="22"/>
          <w:lang w:val="es-ES" w:eastAsia="es-ES"/>
        </w:rPr>
        <w:t xml:space="preserve">: Consiste en la identificación de los </w:t>
      </w:r>
      <w:r w:rsidRPr="00D23BA9">
        <w:rPr>
          <w:rFonts w:ascii="Verdana" w:eastAsiaTheme="minorEastAsia" w:hAnsi="Verdana" w:cstheme="minorBidi"/>
          <w:sz w:val="22"/>
          <w:szCs w:val="22"/>
          <w:lang w:eastAsia="es-ES"/>
        </w:rPr>
        <w:t xml:space="preserve">potenciales hogares beneficiarios mediante el establecimiento y aplicación de criterios objetivos basados en el principio de igualdad, enfoques diferenciales y de género, entre otros, buscando mejorar la calidad de vida de la población rural más vulnerable </w:t>
      </w:r>
      <w:r w:rsidRPr="00D23BA9">
        <w:rPr>
          <w:rFonts w:ascii="Verdana" w:hAnsi="Verdana" w:cstheme="minorBidi"/>
          <w:sz w:val="22"/>
          <w:szCs w:val="22"/>
        </w:rPr>
        <w:t>del país.</w:t>
      </w:r>
      <w:r w:rsidRPr="00D23BA9">
        <w:rPr>
          <w:rFonts w:ascii="Verdana" w:hAnsi="Verdana" w:cstheme="minorBidi"/>
          <w:b/>
          <w:bCs/>
          <w:sz w:val="22"/>
          <w:szCs w:val="22"/>
          <w:lang w:val="es-ES"/>
        </w:rPr>
        <w:t xml:space="preserve"> </w:t>
      </w:r>
    </w:p>
    <w:p w14:paraId="3C97BCB0" w14:textId="7A05EEF5" w:rsidR="4B9BC9E3" w:rsidRPr="00D23BA9" w:rsidRDefault="4B9BC9E3" w:rsidP="00AA6B96">
      <w:pPr>
        <w:pStyle w:val="Prrafodelista"/>
        <w:ind w:left="709" w:hanging="709"/>
        <w:jc w:val="both"/>
        <w:rPr>
          <w:rFonts w:ascii="Verdana" w:hAnsi="Verdana" w:cstheme="minorHAnsi"/>
          <w:sz w:val="22"/>
          <w:szCs w:val="22"/>
          <w:lang w:val="es-ES"/>
        </w:rPr>
      </w:pPr>
    </w:p>
    <w:p w14:paraId="62C9227D" w14:textId="29571ADC" w:rsidR="00AF7136" w:rsidRPr="00D23BA9" w:rsidRDefault="3A61BF46" w:rsidP="003A7AB8">
      <w:pPr>
        <w:pStyle w:val="Prrafodelista"/>
        <w:numPr>
          <w:ilvl w:val="0"/>
          <w:numId w:val="16"/>
        </w:numPr>
        <w:ind w:left="709" w:hanging="709"/>
        <w:jc w:val="both"/>
        <w:rPr>
          <w:rFonts w:ascii="Verdana" w:hAnsi="Verdana" w:cstheme="minorHAnsi"/>
          <w:sz w:val="22"/>
          <w:szCs w:val="22"/>
          <w:lang w:val="es-ES"/>
        </w:rPr>
      </w:pPr>
      <w:r w:rsidRPr="00D23BA9">
        <w:rPr>
          <w:rFonts w:ascii="Verdana" w:hAnsi="Verdana" w:cstheme="minorHAnsi"/>
          <w:b/>
          <w:bCs/>
          <w:sz w:val="22"/>
          <w:szCs w:val="22"/>
          <w:lang w:val="es-ES"/>
        </w:rPr>
        <w:t>Hospital:</w:t>
      </w:r>
      <w:r w:rsidRPr="00D23BA9">
        <w:rPr>
          <w:rFonts w:ascii="Verdana" w:hAnsi="Verdana" w:cstheme="minorHAnsi"/>
          <w:sz w:val="22"/>
          <w:szCs w:val="22"/>
          <w:lang w:val="es-ES"/>
        </w:rPr>
        <w:t xml:space="preserve"> Establecimiento destinado al diagnóstico y tratamiento de enfermos, donde a menudo se practican la investigación y la docencia.</w:t>
      </w:r>
    </w:p>
    <w:p w14:paraId="76FD4EA0" w14:textId="77777777" w:rsidR="00A8311D" w:rsidRPr="00D23BA9" w:rsidRDefault="00A8311D" w:rsidP="00AA6B96">
      <w:pPr>
        <w:pStyle w:val="Prrafodelista"/>
        <w:ind w:left="709" w:hanging="709"/>
        <w:jc w:val="both"/>
        <w:rPr>
          <w:rFonts w:ascii="Verdana" w:hAnsi="Verdana" w:cstheme="minorHAnsi"/>
          <w:bCs/>
          <w:sz w:val="22"/>
          <w:szCs w:val="22"/>
          <w:lang w:val="es-ES"/>
        </w:rPr>
      </w:pPr>
    </w:p>
    <w:p w14:paraId="52E0529D" w14:textId="0E128176" w:rsidR="00AF7136" w:rsidRPr="00D23BA9" w:rsidRDefault="3A61BF46" w:rsidP="003A7AB8">
      <w:pPr>
        <w:pStyle w:val="Prrafodelista"/>
        <w:numPr>
          <w:ilvl w:val="0"/>
          <w:numId w:val="16"/>
        </w:numPr>
        <w:ind w:left="709" w:hanging="709"/>
        <w:jc w:val="both"/>
        <w:rPr>
          <w:rFonts w:ascii="Verdana" w:hAnsi="Verdana" w:cstheme="minorHAnsi"/>
          <w:sz w:val="22"/>
          <w:szCs w:val="22"/>
          <w:lang w:val="es-ES"/>
        </w:rPr>
      </w:pPr>
      <w:r w:rsidRPr="00D23BA9">
        <w:rPr>
          <w:rFonts w:ascii="Verdana" w:hAnsi="Verdana" w:cstheme="minorHAnsi"/>
          <w:b/>
          <w:bCs/>
          <w:sz w:val="22"/>
          <w:szCs w:val="22"/>
          <w:lang w:val="es-ES"/>
        </w:rPr>
        <w:t>Hogares Infantiles y Hogares Agrupados:</w:t>
      </w:r>
      <w:r w:rsidRPr="00D23BA9">
        <w:rPr>
          <w:rFonts w:ascii="Verdana" w:hAnsi="Verdana" w:cstheme="minorHAnsi"/>
          <w:sz w:val="22"/>
          <w:szCs w:val="22"/>
          <w:lang w:val="es-ES"/>
        </w:rPr>
        <w:t xml:space="preserve"> Los Hogares Infantiles: Los Hogares Infantiles son modalidades de atención del ICBF para la prestación del servicio público de bienestar familiar y garantía de los derechos de </w:t>
      </w:r>
      <w:proofErr w:type="gramStart"/>
      <w:r w:rsidRPr="00D23BA9">
        <w:rPr>
          <w:rFonts w:ascii="Verdana" w:hAnsi="Verdana" w:cstheme="minorHAnsi"/>
          <w:sz w:val="22"/>
          <w:szCs w:val="22"/>
          <w:lang w:val="es-ES"/>
        </w:rPr>
        <w:t>los niños y niñas</w:t>
      </w:r>
      <w:proofErr w:type="gramEnd"/>
      <w:r w:rsidRPr="00D23BA9">
        <w:rPr>
          <w:rFonts w:ascii="Verdana" w:hAnsi="Verdana" w:cstheme="minorHAnsi"/>
          <w:sz w:val="22"/>
          <w:szCs w:val="22"/>
          <w:lang w:val="es-ES"/>
        </w:rPr>
        <w:t xml:space="preserve"> mediante la corresponsabilidad, en los términos del artículo 44 de la Constitución Política, de los diferentes actores del SNBF. Conservan los mismos objetivos y componentes de las diferentes modalidades de atención a niños de la primera infancia, como espacios de socialización, con el fin de promover su desarrollo integral y propiciar su participación como sujetos de derechos. Los Lineamientos Técnicos para Hogares Infantiles - Lactantes y Preescolares, se adoptaron oficialmente mediante Resolución 1637 del 12 de Julio de 2006. </w:t>
      </w:r>
    </w:p>
    <w:p w14:paraId="442BF5A2" w14:textId="77777777" w:rsidR="007B1B88" w:rsidRPr="00D23BA9" w:rsidRDefault="007B1B88" w:rsidP="00AA6B96">
      <w:pPr>
        <w:pStyle w:val="Prrafodelista"/>
        <w:ind w:left="709" w:hanging="709"/>
        <w:jc w:val="both"/>
        <w:rPr>
          <w:rFonts w:ascii="Verdana" w:hAnsi="Verdana" w:cstheme="minorHAnsi"/>
          <w:bCs/>
          <w:sz w:val="22"/>
          <w:szCs w:val="22"/>
          <w:lang w:val="es-ES"/>
        </w:rPr>
      </w:pPr>
    </w:p>
    <w:p w14:paraId="02CE287B" w14:textId="792ED2AB" w:rsidR="00AF7136" w:rsidRPr="00D23BA9" w:rsidRDefault="3A61BF46" w:rsidP="003A7AB8">
      <w:pPr>
        <w:pStyle w:val="Prrafodelista"/>
        <w:numPr>
          <w:ilvl w:val="0"/>
          <w:numId w:val="16"/>
        </w:numPr>
        <w:ind w:left="709" w:hanging="709"/>
        <w:jc w:val="both"/>
        <w:rPr>
          <w:rFonts w:ascii="Verdana" w:hAnsi="Verdana" w:cstheme="minorBidi"/>
          <w:sz w:val="22"/>
          <w:szCs w:val="22"/>
        </w:rPr>
      </w:pPr>
      <w:r w:rsidRPr="00D23BA9">
        <w:rPr>
          <w:rFonts w:ascii="Verdana" w:hAnsi="Verdana" w:cstheme="minorBidi"/>
          <w:b/>
          <w:bCs/>
          <w:sz w:val="22"/>
          <w:szCs w:val="22"/>
        </w:rPr>
        <w:t>Hogares Agrupados:</w:t>
      </w:r>
      <w:r w:rsidRPr="00D23BA9">
        <w:rPr>
          <w:rFonts w:ascii="Verdana" w:hAnsi="Verdana" w:cstheme="minorBidi"/>
          <w:sz w:val="22"/>
          <w:szCs w:val="22"/>
        </w:rPr>
        <w:t xml:space="preserve"> Es una alternativa de atención del Hogar Comunitario donde en espacios comunitarios o en espacios cedidos por </w:t>
      </w:r>
      <w:r w:rsidRPr="00D23BA9">
        <w:rPr>
          <w:rFonts w:ascii="Verdana" w:hAnsi="Verdana" w:cstheme="minorBidi"/>
          <w:sz w:val="22"/>
          <w:szCs w:val="22"/>
        </w:rPr>
        <w:lastRenderedPageBreak/>
        <w:t>personas públicas o privadas se reúnen 2 o más Madres Comunitarias para atender los niños, denominado Hogar Múltiple cuando cumple los lineamientos de la Resolución 1638 del 12 de Julio de 2006»</w:t>
      </w:r>
      <w:proofErr w:type="gramStart"/>
      <w:r w:rsidRPr="00D23BA9">
        <w:rPr>
          <w:rFonts w:ascii="Verdana" w:hAnsi="Verdana" w:cstheme="minorBidi"/>
          <w:sz w:val="22"/>
          <w:szCs w:val="22"/>
        </w:rPr>
        <w:t xml:space="preserve">. </w:t>
      </w:r>
      <w:r w:rsidR="10FEEDF7" w:rsidRPr="00D23BA9">
        <w:rPr>
          <w:rFonts w:ascii="Verdana" w:hAnsi="Verdana" w:cstheme="minorBidi"/>
          <w:sz w:val="22"/>
          <w:szCs w:val="22"/>
        </w:rPr>
        <w:t>.</w:t>
      </w:r>
      <w:proofErr w:type="gramEnd"/>
    </w:p>
    <w:p w14:paraId="3D06C9D6" w14:textId="77777777" w:rsidR="007B1B88" w:rsidRPr="00D23BA9" w:rsidRDefault="007B1B88" w:rsidP="00AA6B96">
      <w:pPr>
        <w:pStyle w:val="Prrafodelista"/>
        <w:ind w:left="709" w:hanging="709"/>
        <w:jc w:val="both"/>
        <w:rPr>
          <w:rFonts w:ascii="Verdana" w:hAnsi="Verdana" w:cstheme="minorHAnsi"/>
          <w:bCs/>
          <w:sz w:val="22"/>
          <w:szCs w:val="22"/>
          <w:lang w:val="es-ES"/>
        </w:rPr>
      </w:pPr>
    </w:p>
    <w:p w14:paraId="4B731957" w14:textId="0C016E62" w:rsidR="00AF7136" w:rsidRPr="00D23BA9" w:rsidRDefault="3A61BF46" w:rsidP="003A7AB8">
      <w:pPr>
        <w:pStyle w:val="Prrafodelista"/>
        <w:numPr>
          <w:ilvl w:val="0"/>
          <w:numId w:val="16"/>
        </w:numPr>
        <w:ind w:left="709" w:hanging="709"/>
        <w:jc w:val="both"/>
        <w:rPr>
          <w:rFonts w:ascii="Verdana" w:hAnsi="Verdana" w:cstheme="minorHAnsi"/>
          <w:sz w:val="22"/>
          <w:szCs w:val="22"/>
          <w:lang w:val="es-ES"/>
        </w:rPr>
      </w:pPr>
      <w:r w:rsidRPr="00D23BA9">
        <w:rPr>
          <w:rFonts w:ascii="Verdana" w:hAnsi="Verdana" w:cstheme="minorHAnsi"/>
          <w:b/>
          <w:bCs/>
          <w:sz w:val="22"/>
          <w:szCs w:val="22"/>
          <w:lang w:val="es-ES"/>
        </w:rPr>
        <w:t>Hogares Comunitarios de Bienestar</w:t>
      </w:r>
      <w:r w:rsidRPr="00D23BA9">
        <w:rPr>
          <w:rFonts w:ascii="Verdana" w:hAnsi="Verdana" w:cstheme="minorHAnsi"/>
          <w:sz w:val="22"/>
          <w:szCs w:val="22"/>
          <w:lang w:val="es-ES"/>
        </w:rPr>
        <w:t xml:space="preserve">: Modalidad de atención en donde se garantiza la atención integral de calidad para la primera infancia de uno (1) a cinco (5) años, a través de la prestación de un servicio de educación inicial, cuidado calificado, nutrición y acciones tendientes a garantizar los derechos de salud, protección y la participación de </w:t>
      </w:r>
      <w:proofErr w:type="gramStart"/>
      <w:r w:rsidRPr="00D23BA9">
        <w:rPr>
          <w:rFonts w:ascii="Verdana" w:hAnsi="Verdana" w:cstheme="minorHAnsi"/>
          <w:sz w:val="22"/>
          <w:szCs w:val="22"/>
          <w:lang w:val="es-ES"/>
        </w:rPr>
        <w:t>los niños y las niñas</w:t>
      </w:r>
      <w:proofErr w:type="gramEnd"/>
      <w:r w:rsidRPr="00D23BA9">
        <w:rPr>
          <w:rFonts w:ascii="Verdana" w:hAnsi="Verdana" w:cstheme="minorHAnsi"/>
          <w:sz w:val="22"/>
          <w:szCs w:val="22"/>
          <w:lang w:val="es-ES"/>
        </w:rPr>
        <w:t>.</w:t>
      </w:r>
      <w:r w:rsidR="79CFB4FE" w:rsidRPr="00D23BA9">
        <w:rPr>
          <w:rFonts w:ascii="Verdana" w:hAnsi="Verdana" w:cstheme="minorHAnsi"/>
          <w:sz w:val="22"/>
          <w:szCs w:val="22"/>
          <w:lang w:val="es-ES"/>
        </w:rPr>
        <w:t xml:space="preserve"> </w:t>
      </w:r>
    </w:p>
    <w:p w14:paraId="6B0847F0" w14:textId="52CC54C9" w:rsidR="00AF7136" w:rsidRPr="00D23BA9" w:rsidRDefault="00AF7136" w:rsidP="00AA6B96">
      <w:pPr>
        <w:pStyle w:val="Prrafodelista"/>
        <w:ind w:left="709" w:hanging="709"/>
        <w:jc w:val="both"/>
        <w:rPr>
          <w:rFonts w:ascii="Verdana" w:hAnsi="Verdana" w:cstheme="minorHAnsi"/>
          <w:sz w:val="22"/>
          <w:szCs w:val="22"/>
          <w:lang w:val="es-ES"/>
        </w:rPr>
      </w:pPr>
    </w:p>
    <w:p w14:paraId="4D2538F2" w14:textId="6BE26E81" w:rsidR="00AF7136" w:rsidRPr="00D23BA9" w:rsidRDefault="79CFB4FE" w:rsidP="003A7AB8">
      <w:pPr>
        <w:pStyle w:val="Prrafodelista"/>
        <w:numPr>
          <w:ilvl w:val="0"/>
          <w:numId w:val="16"/>
        </w:numPr>
        <w:ind w:left="709" w:hanging="709"/>
        <w:jc w:val="both"/>
        <w:rPr>
          <w:rFonts w:ascii="Verdana" w:hAnsi="Verdana" w:cstheme="minorHAnsi"/>
          <w:sz w:val="22"/>
          <w:szCs w:val="22"/>
          <w:lang w:val="es-ES"/>
        </w:rPr>
      </w:pPr>
      <w:r w:rsidRPr="00D23BA9">
        <w:rPr>
          <w:rFonts w:ascii="Verdana" w:hAnsi="Verdana" w:cstheme="minorHAnsi"/>
          <w:b/>
          <w:bCs/>
          <w:sz w:val="22"/>
          <w:szCs w:val="22"/>
          <w:lang w:val="es-ES"/>
        </w:rPr>
        <w:t xml:space="preserve">Hogares Comunitarios de Bienestar Agrupados: </w:t>
      </w:r>
      <w:r w:rsidRPr="00D23BA9">
        <w:rPr>
          <w:rFonts w:ascii="Verdana" w:hAnsi="Verdana" w:cstheme="minorHAnsi"/>
          <w:sz w:val="22"/>
          <w:szCs w:val="22"/>
          <w:lang w:val="es-ES"/>
        </w:rPr>
        <w:t xml:space="preserve">Servicio en el cual agentes educativos comunitarios, previamente capacitados, se responsabilizan del cuidado y la atención de grupos de </w:t>
      </w:r>
      <w:proofErr w:type="gramStart"/>
      <w:r w:rsidRPr="00D23BA9">
        <w:rPr>
          <w:rFonts w:ascii="Verdana" w:hAnsi="Verdana" w:cstheme="minorHAnsi"/>
          <w:sz w:val="22"/>
          <w:szCs w:val="22"/>
          <w:lang w:val="es-ES"/>
        </w:rPr>
        <w:t>niños y niñas</w:t>
      </w:r>
      <w:proofErr w:type="gramEnd"/>
      <w:r w:rsidRPr="00D23BA9">
        <w:rPr>
          <w:rFonts w:ascii="Verdana" w:hAnsi="Verdana" w:cstheme="minorHAnsi"/>
          <w:sz w:val="22"/>
          <w:szCs w:val="22"/>
          <w:lang w:val="es-ES"/>
        </w:rPr>
        <w:t xml:space="preserve"> que se encuentran en condiciones de vulnerabilidad. Este servicio agrupa dos (2) o más Hogares Comunitarios Familiares, en una misma planta física, el número de hogares a agrupar dependerá de la infraestructura, previa verificación por parte del respectivo centro zonal del cumplimiento del estándar</w:t>
      </w:r>
    </w:p>
    <w:p w14:paraId="6D8B807E" w14:textId="77777777" w:rsidR="007B1B88" w:rsidRPr="00D23BA9" w:rsidRDefault="007B1B88" w:rsidP="00AA6B96">
      <w:pPr>
        <w:pStyle w:val="Prrafodelista"/>
        <w:ind w:left="709" w:hanging="709"/>
        <w:jc w:val="both"/>
        <w:rPr>
          <w:rFonts w:ascii="Verdana" w:hAnsi="Verdana" w:cstheme="minorHAnsi"/>
          <w:bCs/>
          <w:sz w:val="22"/>
          <w:szCs w:val="22"/>
          <w:lang w:val="es-ES"/>
        </w:rPr>
      </w:pPr>
    </w:p>
    <w:p w14:paraId="51BAC272" w14:textId="1BCD6666" w:rsidR="00AF7136" w:rsidRPr="00D23BA9" w:rsidRDefault="3A61BF46" w:rsidP="003A7AB8">
      <w:pPr>
        <w:pStyle w:val="Prrafodelista"/>
        <w:numPr>
          <w:ilvl w:val="0"/>
          <w:numId w:val="16"/>
        </w:numPr>
        <w:ind w:left="709" w:hanging="709"/>
        <w:jc w:val="both"/>
        <w:rPr>
          <w:rFonts w:ascii="Verdana" w:hAnsi="Verdana" w:cstheme="minorHAnsi"/>
          <w:sz w:val="22"/>
          <w:szCs w:val="22"/>
          <w:lang w:val="es-ES"/>
        </w:rPr>
      </w:pPr>
      <w:r w:rsidRPr="00D23BA9">
        <w:rPr>
          <w:rFonts w:ascii="Verdana" w:hAnsi="Verdana" w:cstheme="minorHAnsi"/>
          <w:b/>
          <w:bCs/>
          <w:sz w:val="22"/>
          <w:szCs w:val="22"/>
          <w:lang w:val="es-ES"/>
        </w:rPr>
        <w:t>Instalación Escolar:</w:t>
      </w:r>
      <w:r w:rsidRPr="00D23BA9">
        <w:rPr>
          <w:rFonts w:ascii="Verdana" w:hAnsi="Verdana" w:cstheme="minorHAnsi"/>
          <w:sz w:val="22"/>
          <w:szCs w:val="22"/>
          <w:lang w:val="es-ES"/>
        </w:rPr>
        <w:t xml:space="preserve"> Construcción o conjunto de construcciones y áreas libres complementarias acondicionadas y dedicadas a desarrollar procesos educativos de manera intencional y sistemática. </w:t>
      </w:r>
    </w:p>
    <w:p w14:paraId="31323374" w14:textId="77777777" w:rsidR="007B1B88" w:rsidRPr="00D23BA9" w:rsidRDefault="007B1B88" w:rsidP="00AA6B96">
      <w:pPr>
        <w:pStyle w:val="Prrafodelista"/>
        <w:ind w:left="709" w:hanging="709"/>
        <w:jc w:val="both"/>
        <w:rPr>
          <w:rFonts w:ascii="Verdana" w:hAnsi="Verdana" w:cstheme="minorHAnsi"/>
          <w:bCs/>
          <w:sz w:val="22"/>
          <w:szCs w:val="22"/>
          <w:lang w:val="es-ES"/>
        </w:rPr>
      </w:pPr>
    </w:p>
    <w:p w14:paraId="04C27EC3" w14:textId="4FF38896" w:rsidR="00AF7136" w:rsidRPr="00D23BA9" w:rsidRDefault="3A61BF46" w:rsidP="003A7AB8">
      <w:pPr>
        <w:pStyle w:val="Prrafodelista"/>
        <w:numPr>
          <w:ilvl w:val="0"/>
          <w:numId w:val="16"/>
        </w:numPr>
        <w:ind w:left="709" w:hanging="709"/>
        <w:jc w:val="both"/>
        <w:rPr>
          <w:rFonts w:ascii="Verdana" w:hAnsi="Verdana" w:cstheme="minorHAnsi"/>
          <w:sz w:val="22"/>
          <w:szCs w:val="22"/>
          <w:lang w:val="es-ES"/>
        </w:rPr>
      </w:pPr>
      <w:r w:rsidRPr="00D23BA9">
        <w:rPr>
          <w:rFonts w:ascii="Verdana" w:hAnsi="Verdana" w:cstheme="minorHAnsi"/>
          <w:b/>
          <w:bCs/>
          <w:sz w:val="22"/>
          <w:szCs w:val="22"/>
          <w:lang w:val="es-ES"/>
        </w:rPr>
        <w:t>Instituciones Educativas</w:t>
      </w:r>
      <w:r w:rsidRPr="00D23BA9">
        <w:rPr>
          <w:rFonts w:ascii="Verdana" w:hAnsi="Verdana" w:cstheme="minorHAnsi"/>
          <w:sz w:val="22"/>
          <w:szCs w:val="22"/>
          <w:lang w:val="es-ES"/>
        </w:rPr>
        <w:t xml:space="preserve">: Conjunto de personas y bienes promovida por las </w:t>
      </w:r>
      <w:proofErr w:type="gramStart"/>
      <w:r w:rsidRPr="00D23BA9">
        <w:rPr>
          <w:rFonts w:ascii="Verdana" w:hAnsi="Verdana" w:cstheme="minorHAnsi"/>
          <w:sz w:val="22"/>
          <w:szCs w:val="22"/>
          <w:lang w:val="es-ES"/>
        </w:rPr>
        <w:t>autoridades públicas</w:t>
      </w:r>
      <w:proofErr w:type="gramEnd"/>
      <w:r w:rsidRPr="00D23BA9">
        <w:rPr>
          <w:rFonts w:ascii="Verdana" w:hAnsi="Verdana" w:cstheme="minorHAnsi"/>
          <w:sz w:val="22"/>
          <w:szCs w:val="22"/>
          <w:lang w:val="es-ES"/>
        </w:rPr>
        <w:t xml:space="preserve"> o por particulares, cuya finalidad es prestar un año de educación preescolar y nueve (9) grados de educación básica como mínimo y la media. Deben contar con licencia de funcionamiento o reconocimiento de carácter oficial, disponer de la infraestructura administrativa, soportes pedagógicos, planta física y medios educativos adecuados.</w:t>
      </w:r>
    </w:p>
    <w:p w14:paraId="2968DF5F" w14:textId="77777777" w:rsidR="00AA6B96" w:rsidRPr="00D23BA9" w:rsidRDefault="00AA6B96" w:rsidP="00AA6B96">
      <w:pPr>
        <w:pStyle w:val="Prrafodelista"/>
        <w:rPr>
          <w:rFonts w:ascii="Verdana" w:hAnsi="Verdana" w:cstheme="minorHAnsi"/>
          <w:sz w:val="22"/>
          <w:szCs w:val="22"/>
          <w:lang w:val="es-ES"/>
        </w:rPr>
      </w:pPr>
    </w:p>
    <w:p w14:paraId="3485AF2B" w14:textId="77777777" w:rsidR="00AF7136" w:rsidRPr="00D23BA9" w:rsidRDefault="4E8D5C1E" w:rsidP="055EDA6B">
      <w:pPr>
        <w:pStyle w:val="Prrafodelista"/>
        <w:numPr>
          <w:ilvl w:val="1"/>
          <w:numId w:val="1"/>
        </w:numPr>
        <w:jc w:val="both"/>
        <w:rPr>
          <w:rFonts w:ascii="Verdana" w:hAnsi="Verdana" w:cstheme="minorBidi"/>
          <w:lang w:val="es-ES"/>
        </w:rPr>
      </w:pPr>
      <w:r w:rsidRPr="00D23BA9">
        <w:rPr>
          <w:rFonts w:ascii="Verdana" w:hAnsi="Verdana" w:cstheme="minorBidi"/>
          <w:sz w:val="22"/>
          <w:szCs w:val="22"/>
          <w:lang w:val="es-ES"/>
        </w:rPr>
        <w:t>Las Instituciones Educativas combinarán los recursos para brindar una educación de calidad, la evaluación permanente, el mejoramiento continuo del servicio educativo y los resultados del aprendizaje, en el marco de su Programa Educativo Institucional</w:t>
      </w:r>
    </w:p>
    <w:p w14:paraId="079DE488" w14:textId="03338765" w:rsidR="00AF7136" w:rsidRPr="00D23BA9" w:rsidRDefault="4E8D5C1E" w:rsidP="055EDA6B">
      <w:pPr>
        <w:pStyle w:val="Prrafodelista"/>
        <w:numPr>
          <w:ilvl w:val="1"/>
          <w:numId w:val="1"/>
        </w:numPr>
        <w:jc w:val="both"/>
        <w:rPr>
          <w:rFonts w:ascii="Verdana" w:hAnsi="Verdana" w:cstheme="minorBidi"/>
          <w:lang w:val="es-ES"/>
        </w:rPr>
      </w:pPr>
      <w:r w:rsidRPr="00D23BA9">
        <w:rPr>
          <w:rFonts w:ascii="Verdana" w:hAnsi="Verdana" w:cstheme="minorBidi"/>
          <w:sz w:val="22"/>
          <w:szCs w:val="22"/>
          <w:lang w:val="es-ES"/>
        </w:rPr>
        <w:t>Las Instituciones Educativas estatales son departamentales, distritales o municipales.</w:t>
      </w:r>
    </w:p>
    <w:p w14:paraId="3E52A292" w14:textId="77777777" w:rsidR="007B1B88" w:rsidRPr="00D23BA9" w:rsidRDefault="007B1B88" w:rsidP="00AA6B96">
      <w:pPr>
        <w:pStyle w:val="Prrafodelista"/>
        <w:ind w:left="709" w:hanging="709"/>
        <w:jc w:val="both"/>
        <w:rPr>
          <w:rFonts w:ascii="Verdana" w:hAnsi="Verdana" w:cstheme="minorHAnsi"/>
          <w:bCs/>
          <w:sz w:val="22"/>
          <w:szCs w:val="22"/>
          <w:lang w:val="es-ES"/>
        </w:rPr>
      </w:pPr>
    </w:p>
    <w:p w14:paraId="4F54FC10" w14:textId="162A75AE" w:rsidR="00AF7136" w:rsidRPr="00D23BA9" w:rsidRDefault="11731907" w:rsidP="055EDA6B">
      <w:pPr>
        <w:pStyle w:val="Prrafodelista"/>
        <w:numPr>
          <w:ilvl w:val="0"/>
          <w:numId w:val="16"/>
        </w:numPr>
        <w:ind w:left="709" w:hanging="709"/>
        <w:jc w:val="both"/>
        <w:rPr>
          <w:rFonts w:ascii="Verdana" w:hAnsi="Verdana" w:cstheme="minorBidi"/>
          <w:sz w:val="22"/>
          <w:szCs w:val="22"/>
          <w:lang w:val="es-ES"/>
        </w:rPr>
      </w:pPr>
      <w:r w:rsidRPr="00D23BA9">
        <w:rPr>
          <w:rFonts w:ascii="Verdana" w:hAnsi="Verdana" w:cstheme="minorBidi"/>
          <w:b/>
          <w:bCs/>
          <w:sz w:val="22"/>
          <w:szCs w:val="22"/>
          <w:lang w:val="es-ES"/>
        </w:rPr>
        <w:t>Insuficiencia</w:t>
      </w:r>
      <w:r w:rsidR="5EFC3E06" w:rsidRPr="00D23BA9">
        <w:rPr>
          <w:rFonts w:ascii="Verdana" w:hAnsi="Verdana" w:cstheme="minorBidi"/>
          <w:b/>
          <w:bCs/>
          <w:sz w:val="22"/>
          <w:szCs w:val="22"/>
          <w:lang w:val="es-ES"/>
        </w:rPr>
        <w:t xml:space="preserve"> educativa</w:t>
      </w:r>
      <w:r w:rsidRPr="00D23BA9">
        <w:rPr>
          <w:rFonts w:ascii="Verdana" w:hAnsi="Verdana" w:cstheme="minorBidi"/>
          <w:b/>
          <w:bCs/>
          <w:sz w:val="22"/>
          <w:szCs w:val="22"/>
          <w:lang w:val="es-ES"/>
        </w:rPr>
        <w:t>.</w:t>
      </w:r>
      <w:r w:rsidRPr="00D23BA9">
        <w:rPr>
          <w:rFonts w:ascii="Verdana" w:hAnsi="Verdana" w:cstheme="minorBidi"/>
          <w:sz w:val="22"/>
          <w:szCs w:val="22"/>
          <w:lang w:val="es-ES"/>
        </w:rPr>
        <w:t xml:space="preserve"> Situación en la que una entidad territorial certificada no puede prestar el servicio educativo de manera directa en los establecimientos educativos oficiales del sistema educativo estatal de su jurisdicción, ya sea por falta de </w:t>
      </w:r>
      <w:proofErr w:type="gramStart"/>
      <w:r w:rsidRPr="00D23BA9">
        <w:rPr>
          <w:rFonts w:ascii="Verdana" w:hAnsi="Verdana" w:cstheme="minorBidi"/>
          <w:sz w:val="22"/>
          <w:szCs w:val="22"/>
          <w:lang w:val="es-ES"/>
        </w:rPr>
        <w:t>planta docente o directivo docente</w:t>
      </w:r>
      <w:proofErr w:type="gramEnd"/>
      <w:r w:rsidRPr="00D23BA9">
        <w:rPr>
          <w:rFonts w:ascii="Verdana" w:hAnsi="Verdana" w:cstheme="minorBidi"/>
          <w:sz w:val="22"/>
          <w:szCs w:val="22"/>
          <w:lang w:val="es-ES"/>
        </w:rPr>
        <w:t>, o por falta de infraestructura física.</w:t>
      </w:r>
    </w:p>
    <w:p w14:paraId="22499E80" w14:textId="77777777" w:rsidR="007B1B88" w:rsidRPr="00D23BA9" w:rsidRDefault="007B1B88" w:rsidP="00AA6B96">
      <w:pPr>
        <w:pStyle w:val="Prrafodelista"/>
        <w:ind w:left="709" w:hanging="709"/>
        <w:jc w:val="both"/>
        <w:rPr>
          <w:rFonts w:ascii="Verdana" w:hAnsi="Verdana" w:cstheme="minorHAnsi"/>
          <w:bCs/>
          <w:sz w:val="22"/>
          <w:szCs w:val="22"/>
          <w:lang w:val="es-ES"/>
        </w:rPr>
      </w:pPr>
    </w:p>
    <w:p w14:paraId="4B746A23" w14:textId="46BDAFAB" w:rsidR="00AF7136" w:rsidRPr="00D23BA9" w:rsidRDefault="11731907" w:rsidP="055EDA6B">
      <w:pPr>
        <w:pStyle w:val="Prrafodelista"/>
        <w:numPr>
          <w:ilvl w:val="0"/>
          <w:numId w:val="16"/>
        </w:numPr>
        <w:ind w:left="709" w:hanging="709"/>
        <w:jc w:val="both"/>
        <w:rPr>
          <w:rFonts w:ascii="Verdana" w:hAnsi="Verdana" w:cstheme="minorBidi"/>
          <w:sz w:val="22"/>
          <w:szCs w:val="22"/>
          <w:lang w:val="es-ES"/>
        </w:rPr>
      </w:pPr>
      <w:r w:rsidRPr="00D23BA9">
        <w:rPr>
          <w:rFonts w:ascii="Verdana" w:hAnsi="Verdana" w:cstheme="minorBidi"/>
          <w:b/>
          <w:bCs/>
          <w:sz w:val="22"/>
          <w:szCs w:val="22"/>
          <w:lang w:val="es-ES"/>
        </w:rPr>
        <w:lastRenderedPageBreak/>
        <w:t>Insuficiencia de Infraestructura Física</w:t>
      </w:r>
      <w:r w:rsidR="77EA5E68" w:rsidRPr="00D23BA9">
        <w:rPr>
          <w:rFonts w:ascii="Verdana" w:hAnsi="Verdana" w:cstheme="minorBidi"/>
          <w:b/>
          <w:bCs/>
          <w:sz w:val="22"/>
          <w:szCs w:val="22"/>
          <w:lang w:val="es-ES"/>
        </w:rPr>
        <w:t xml:space="preserve"> educativa</w:t>
      </w:r>
      <w:r w:rsidRPr="00D23BA9">
        <w:rPr>
          <w:rFonts w:ascii="Verdana" w:hAnsi="Verdana" w:cstheme="minorBidi"/>
          <w:b/>
          <w:bCs/>
          <w:sz w:val="22"/>
          <w:szCs w:val="22"/>
          <w:lang w:val="es-ES"/>
        </w:rPr>
        <w:t>:</w:t>
      </w:r>
      <w:r w:rsidRPr="00D23BA9">
        <w:rPr>
          <w:rFonts w:ascii="Verdana" w:hAnsi="Verdana" w:cstheme="minorBidi"/>
          <w:sz w:val="22"/>
          <w:szCs w:val="22"/>
          <w:lang w:val="es-ES"/>
        </w:rPr>
        <w:t xml:space="preserve"> Situación en la que una entidad territorial certificada no cuenta con la infraestructura física necesaria para atender la totalidad de la demanda educativa, o cuando la que posee no se encuentra en condiciones de ser utilizada para la prestación del servicio educativo.  </w:t>
      </w:r>
    </w:p>
    <w:p w14:paraId="5A078FC7" w14:textId="77777777" w:rsidR="007B1B88" w:rsidRPr="00D23BA9" w:rsidRDefault="007B1B88" w:rsidP="00AA6B96">
      <w:pPr>
        <w:pStyle w:val="Prrafodelista"/>
        <w:ind w:left="709" w:hanging="709"/>
        <w:jc w:val="both"/>
        <w:rPr>
          <w:rFonts w:ascii="Verdana" w:hAnsi="Verdana" w:cstheme="minorHAnsi"/>
          <w:bCs/>
          <w:sz w:val="22"/>
          <w:szCs w:val="22"/>
          <w:lang w:val="es-ES"/>
        </w:rPr>
      </w:pPr>
    </w:p>
    <w:p w14:paraId="0F8E6465" w14:textId="6F23A4AD" w:rsidR="00AF7136" w:rsidRPr="00D23BA9" w:rsidRDefault="3A61BF46" w:rsidP="003A7AB8">
      <w:pPr>
        <w:pStyle w:val="Prrafodelista"/>
        <w:numPr>
          <w:ilvl w:val="0"/>
          <w:numId w:val="16"/>
        </w:numPr>
        <w:ind w:left="709" w:hanging="709"/>
        <w:jc w:val="both"/>
        <w:rPr>
          <w:rFonts w:ascii="Verdana" w:hAnsi="Verdana" w:cstheme="minorHAnsi"/>
          <w:sz w:val="22"/>
          <w:szCs w:val="22"/>
          <w:lang w:val="es-ES"/>
        </w:rPr>
      </w:pPr>
      <w:r w:rsidRPr="00D23BA9">
        <w:rPr>
          <w:rFonts w:ascii="Verdana" w:hAnsi="Verdana" w:cstheme="minorHAnsi"/>
          <w:b/>
          <w:bCs/>
          <w:sz w:val="22"/>
          <w:szCs w:val="22"/>
          <w:lang w:val="es-ES"/>
        </w:rPr>
        <w:t>Instituciones de Educación Superior (IES):</w:t>
      </w:r>
      <w:r w:rsidRPr="00D23BA9">
        <w:rPr>
          <w:rFonts w:ascii="Verdana" w:hAnsi="Verdana" w:cstheme="minorHAnsi"/>
          <w:sz w:val="22"/>
          <w:szCs w:val="22"/>
          <w:lang w:val="es-ES"/>
        </w:rPr>
        <w:t xml:space="preserve"> se refiere a aquellas instituciones de naturaleza oficial o privada, que están habilitadas para prestar el servicio público de educación superior, y que por su naturaleza jurídica no están destinadas a distribuir utilidades o beneficios entre sus miembros, sino a su reinversión en el desarrollo de la actividad social que les corresponde. En atención a su carácter académico y de acuerdo con los articulas 16 de la Ley 30 de 1992 y 1 y 2 de la Ley 749 de 2002, dichas instituciones pueden ser: i) instituciones técnico-profesionales, </w:t>
      </w:r>
      <w:proofErr w:type="spellStart"/>
      <w:r w:rsidRPr="00D23BA9">
        <w:rPr>
          <w:rFonts w:ascii="Verdana" w:hAnsi="Verdana" w:cstheme="minorHAnsi"/>
          <w:sz w:val="22"/>
          <w:szCs w:val="22"/>
          <w:lang w:val="es-ES"/>
        </w:rPr>
        <w:t>ii</w:t>
      </w:r>
      <w:proofErr w:type="spellEnd"/>
      <w:r w:rsidRPr="00D23BA9">
        <w:rPr>
          <w:rFonts w:ascii="Verdana" w:hAnsi="Verdana" w:cstheme="minorHAnsi"/>
          <w:sz w:val="22"/>
          <w:szCs w:val="22"/>
          <w:lang w:val="es-ES"/>
        </w:rPr>
        <w:t xml:space="preserve">) instituciones tecnológicas, </w:t>
      </w:r>
      <w:proofErr w:type="spellStart"/>
      <w:r w:rsidRPr="00D23BA9">
        <w:rPr>
          <w:rFonts w:ascii="Verdana" w:hAnsi="Verdana" w:cstheme="minorHAnsi"/>
          <w:sz w:val="22"/>
          <w:szCs w:val="22"/>
          <w:lang w:val="es-ES"/>
        </w:rPr>
        <w:t>iii</w:t>
      </w:r>
      <w:proofErr w:type="spellEnd"/>
      <w:r w:rsidRPr="00D23BA9">
        <w:rPr>
          <w:rFonts w:ascii="Verdana" w:hAnsi="Verdana" w:cstheme="minorHAnsi"/>
          <w:sz w:val="22"/>
          <w:szCs w:val="22"/>
          <w:lang w:val="es-ES"/>
        </w:rPr>
        <w:t xml:space="preserve">) instituciones universitarias o escuelas tecnológicas y </w:t>
      </w:r>
      <w:proofErr w:type="spellStart"/>
      <w:r w:rsidRPr="00D23BA9">
        <w:rPr>
          <w:rFonts w:ascii="Verdana" w:hAnsi="Verdana" w:cstheme="minorHAnsi"/>
          <w:sz w:val="22"/>
          <w:szCs w:val="22"/>
          <w:lang w:val="es-ES"/>
        </w:rPr>
        <w:t>iv</w:t>
      </w:r>
      <w:proofErr w:type="spellEnd"/>
      <w:r w:rsidRPr="00D23BA9">
        <w:rPr>
          <w:rFonts w:ascii="Verdana" w:hAnsi="Verdana" w:cstheme="minorHAnsi"/>
          <w:sz w:val="22"/>
          <w:szCs w:val="22"/>
          <w:lang w:val="es-ES"/>
        </w:rPr>
        <w:t xml:space="preserve">) universidades. </w:t>
      </w:r>
    </w:p>
    <w:p w14:paraId="2A01347B" w14:textId="4B157CF9" w:rsidR="007B1B88" w:rsidRPr="00D23BA9" w:rsidRDefault="007B1B88" w:rsidP="00AA6B96">
      <w:pPr>
        <w:pStyle w:val="Prrafodelista"/>
        <w:ind w:left="709" w:hanging="709"/>
        <w:jc w:val="both"/>
        <w:rPr>
          <w:rFonts w:ascii="Verdana" w:hAnsi="Verdana" w:cstheme="minorHAnsi"/>
          <w:bCs/>
          <w:sz w:val="22"/>
          <w:szCs w:val="22"/>
          <w:lang w:val="es-ES"/>
        </w:rPr>
      </w:pPr>
    </w:p>
    <w:p w14:paraId="64AE2AFD" w14:textId="45716374" w:rsidR="00AF7136" w:rsidRPr="00D23BA9" w:rsidRDefault="3A61BF46" w:rsidP="003A7AB8">
      <w:pPr>
        <w:pStyle w:val="Prrafodelista"/>
        <w:numPr>
          <w:ilvl w:val="0"/>
          <w:numId w:val="16"/>
        </w:numPr>
        <w:ind w:left="709" w:hanging="709"/>
        <w:jc w:val="both"/>
        <w:rPr>
          <w:rFonts w:ascii="Verdana" w:hAnsi="Verdana" w:cstheme="minorHAnsi"/>
          <w:sz w:val="22"/>
          <w:szCs w:val="22"/>
          <w:lang w:val="es-ES"/>
        </w:rPr>
      </w:pPr>
      <w:r w:rsidRPr="00D23BA9">
        <w:rPr>
          <w:rFonts w:ascii="Verdana" w:hAnsi="Verdana" w:cstheme="minorHAnsi"/>
          <w:b/>
          <w:bCs/>
          <w:sz w:val="22"/>
          <w:szCs w:val="22"/>
          <w:lang w:val="es-ES"/>
        </w:rPr>
        <w:t>Instalación Deportiva:</w:t>
      </w:r>
      <w:r w:rsidRPr="00D23BA9">
        <w:rPr>
          <w:rFonts w:ascii="Verdana" w:hAnsi="Verdana" w:cstheme="minorHAnsi"/>
          <w:sz w:val="22"/>
          <w:szCs w:val="22"/>
          <w:lang w:val="es-ES"/>
        </w:rPr>
        <w:t xml:space="preserve"> Equipamiento deportivo destinado a la práctica del deporte de competición a nivel aficionado, el deporte asociado, el deporte competitivo y el deporte formativo. Su espacio deportivo es reglado y cuenta con los servicios auxiliares mínimos. </w:t>
      </w:r>
    </w:p>
    <w:p w14:paraId="440BC6DE" w14:textId="77777777" w:rsidR="007B1B88" w:rsidRPr="00D23BA9" w:rsidRDefault="007B1B88" w:rsidP="00AA6B96">
      <w:pPr>
        <w:pStyle w:val="Prrafodelista"/>
        <w:ind w:left="709" w:hanging="709"/>
        <w:jc w:val="both"/>
        <w:rPr>
          <w:rFonts w:ascii="Verdana" w:hAnsi="Verdana" w:cstheme="minorHAnsi"/>
          <w:bCs/>
          <w:sz w:val="22"/>
          <w:szCs w:val="22"/>
          <w:lang w:val="es-ES"/>
        </w:rPr>
      </w:pPr>
    </w:p>
    <w:p w14:paraId="6D0580FB" w14:textId="196D6E7D" w:rsidR="00AF7136" w:rsidRPr="00D23BA9" w:rsidRDefault="0044E44D" w:rsidP="003A7AB8">
      <w:pPr>
        <w:pStyle w:val="Prrafodelista"/>
        <w:numPr>
          <w:ilvl w:val="0"/>
          <w:numId w:val="16"/>
        </w:numPr>
        <w:ind w:left="709" w:hanging="709"/>
        <w:jc w:val="both"/>
        <w:rPr>
          <w:rFonts w:ascii="Verdana" w:eastAsiaTheme="minorEastAsia" w:hAnsi="Verdana" w:cstheme="minorHAnsi"/>
          <w:sz w:val="22"/>
          <w:szCs w:val="22"/>
          <w:lang w:val="es-ES" w:eastAsia="es-ES"/>
        </w:rPr>
      </w:pPr>
      <w:r w:rsidRPr="00D23BA9">
        <w:rPr>
          <w:rFonts w:ascii="Verdana" w:eastAsiaTheme="minorEastAsia" w:hAnsi="Verdana" w:cstheme="minorHAnsi"/>
          <w:b/>
          <w:bCs/>
          <w:sz w:val="22"/>
          <w:szCs w:val="22"/>
          <w:lang w:val="es-ES" w:eastAsia="es-ES"/>
        </w:rPr>
        <w:t>Instrumentos de Gestión del suelo:</w:t>
      </w:r>
      <w:r w:rsidRPr="00D23BA9">
        <w:rPr>
          <w:rFonts w:ascii="Verdana" w:eastAsiaTheme="minorEastAsia" w:hAnsi="Verdana" w:cstheme="minorHAnsi"/>
          <w:sz w:val="22"/>
          <w:szCs w:val="22"/>
          <w:lang w:val="es-ES" w:eastAsia="es-ES"/>
        </w:rPr>
        <w:t xml:space="preserve"> Son aquellos instrumentos que complementan y permiten la operatividad del POT y de los instrumentos de planeamiento, con el propósito de viabilizar el desarrollo de proyectos y programas, proveer suelo para la atención de la demanda de vivienda y generar los equipamientos e infraestructuras necesarias para soportar el crecimiento urbano. Así mismo, los instrumentos de gestión sirven generalmente para articular el POT y sus instrumentos de planeamiento reglamentarios, con los instrumentos y mecanismos de financiación.</w:t>
      </w:r>
    </w:p>
    <w:p w14:paraId="602F138F" w14:textId="2AA7FD86" w:rsidR="4B9BC9E3" w:rsidRPr="00D23BA9" w:rsidRDefault="4B9BC9E3" w:rsidP="00AA6B96">
      <w:pPr>
        <w:pStyle w:val="Prrafodelista"/>
        <w:ind w:left="709" w:hanging="709"/>
        <w:jc w:val="both"/>
        <w:rPr>
          <w:rFonts w:ascii="Verdana" w:hAnsi="Verdana" w:cstheme="minorHAnsi"/>
          <w:sz w:val="22"/>
          <w:szCs w:val="22"/>
          <w:lang w:val="es-ES"/>
        </w:rPr>
      </w:pPr>
    </w:p>
    <w:p w14:paraId="483E18AC" w14:textId="0B983888" w:rsidR="00AF7136" w:rsidRPr="00D23BA9" w:rsidRDefault="3A61BF46" w:rsidP="003A7AB8">
      <w:pPr>
        <w:pStyle w:val="Prrafodelista"/>
        <w:numPr>
          <w:ilvl w:val="0"/>
          <w:numId w:val="16"/>
        </w:numPr>
        <w:ind w:left="709" w:hanging="709"/>
        <w:jc w:val="both"/>
        <w:rPr>
          <w:rFonts w:ascii="Verdana" w:hAnsi="Verdana" w:cstheme="minorHAnsi"/>
          <w:sz w:val="22"/>
          <w:szCs w:val="22"/>
          <w:lang w:val="es-ES"/>
        </w:rPr>
      </w:pPr>
      <w:r w:rsidRPr="00D23BA9">
        <w:rPr>
          <w:rFonts w:ascii="Verdana" w:hAnsi="Verdana" w:cstheme="minorHAnsi"/>
          <w:b/>
          <w:bCs/>
          <w:sz w:val="22"/>
          <w:szCs w:val="22"/>
          <w:lang w:val="es-ES"/>
        </w:rPr>
        <w:t>Maloca:</w:t>
      </w:r>
      <w:r w:rsidRPr="00D23BA9">
        <w:rPr>
          <w:rFonts w:ascii="Verdana" w:hAnsi="Verdana" w:cstheme="minorHAnsi"/>
          <w:sz w:val="22"/>
          <w:szCs w:val="22"/>
          <w:lang w:val="es-ES"/>
        </w:rPr>
        <w:t xml:space="preserve"> Espacio para cobijar a las personas y en la cual se pueden ejecutar diversas actividades colectivas.</w:t>
      </w:r>
    </w:p>
    <w:p w14:paraId="42F14050" w14:textId="77777777" w:rsidR="007B1B88" w:rsidRPr="00D23BA9" w:rsidRDefault="007B1B88" w:rsidP="00AA6B96">
      <w:pPr>
        <w:pStyle w:val="Prrafodelista"/>
        <w:ind w:left="709" w:hanging="709"/>
        <w:jc w:val="both"/>
        <w:rPr>
          <w:rFonts w:ascii="Verdana" w:hAnsi="Verdana" w:cstheme="minorHAnsi"/>
          <w:bCs/>
          <w:sz w:val="22"/>
          <w:szCs w:val="22"/>
          <w:lang w:val="es-ES"/>
        </w:rPr>
      </w:pPr>
    </w:p>
    <w:p w14:paraId="0D23B1D1" w14:textId="77777777" w:rsidR="00E74098" w:rsidRPr="00D23BA9" w:rsidRDefault="00E74098" w:rsidP="003A7AB8">
      <w:pPr>
        <w:pStyle w:val="Invias-VietaNumerada"/>
        <w:numPr>
          <w:ilvl w:val="0"/>
          <w:numId w:val="16"/>
        </w:numPr>
        <w:spacing w:before="120" w:after="0"/>
        <w:ind w:left="709" w:hanging="709"/>
        <w:rPr>
          <w:rFonts w:ascii="Verdana" w:eastAsia="Arial" w:hAnsi="Verdana" w:cstheme="minorHAnsi"/>
          <w:sz w:val="22"/>
          <w:szCs w:val="22"/>
          <w:lang w:val="es-ES"/>
        </w:rPr>
      </w:pPr>
      <w:r w:rsidRPr="00D23BA9">
        <w:rPr>
          <w:rFonts w:ascii="Verdana" w:eastAsia="Arial" w:hAnsi="Verdana" w:cstheme="minorHAnsi"/>
          <w:b/>
          <w:bCs/>
          <w:sz w:val="22"/>
          <w:szCs w:val="22"/>
          <w:lang w:val="es-ES"/>
        </w:rPr>
        <w:t>Mejoramiento de vivienda.</w:t>
      </w:r>
      <w:r w:rsidRPr="00D23BA9">
        <w:rPr>
          <w:rFonts w:ascii="Verdana" w:eastAsia="Arial" w:hAnsi="Verdana" w:cstheme="minorHAnsi"/>
          <w:sz w:val="22"/>
          <w:szCs w:val="22"/>
          <w:lang w:val="es-ES"/>
        </w:rPr>
        <w:t xml:space="preserve"> Proceso por el </w:t>
      </w:r>
      <w:proofErr w:type="spellStart"/>
      <w:r w:rsidRPr="00D23BA9">
        <w:rPr>
          <w:rFonts w:ascii="Verdana" w:eastAsia="Arial" w:hAnsi="Verdana" w:cstheme="minorHAnsi"/>
          <w:sz w:val="22"/>
          <w:szCs w:val="22"/>
          <w:lang w:val="es-ES"/>
        </w:rPr>
        <w:t>cuál</w:t>
      </w:r>
      <w:proofErr w:type="spellEnd"/>
      <w:r w:rsidRPr="00D23BA9">
        <w:rPr>
          <w:rFonts w:ascii="Verdana" w:eastAsia="Arial" w:hAnsi="Verdana" w:cstheme="minorHAnsi"/>
          <w:sz w:val="22"/>
          <w:szCs w:val="22"/>
          <w:lang w:val="es-ES"/>
        </w:rPr>
        <w:t xml:space="preserve"> el beneficiario del subsidio supera una o varias de las carencias básicas de una vivienda y tiene por objeto mejorar las condiciones sanitarias satisfactorias de espacio, servicios públicos y calidad de estructura de las viviendas de los hogares beneficiarios que cumplan con los requisitos para su asignación, a través de intervenciones de tipo estructural que pueden incluir obras de mitigación de vulnerabilidad o mejoras locativas que requieren o no la obtención de permisos o licencias por parte de las autoridades competentes. Estas intervenciones o mejoras locativas están asociadas, prioritariamente, a la habilitación o instalación de baños; lavaderos; cocinas; redes hidráulicas, sanitarias y eléctricas; cubiertas; pisos; </w:t>
      </w:r>
      <w:r w:rsidRPr="00D23BA9">
        <w:rPr>
          <w:rFonts w:ascii="Verdana" w:eastAsia="Arial" w:hAnsi="Verdana" w:cstheme="minorHAnsi"/>
          <w:sz w:val="22"/>
          <w:szCs w:val="22"/>
          <w:lang w:val="es-ES"/>
        </w:rPr>
        <w:lastRenderedPageBreak/>
        <w:t>reforzamiento estructural y otras condiciones relacionadas con el saneamiento y mejoramiento de la solución habitacional, con el objeto de alcanzar progresivamente las condiciones de habitabilidad de la vivienda.</w:t>
      </w:r>
    </w:p>
    <w:p w14:paraId="2D695A92" w14:textId="77777777" w:rsidR="00E74098" w:rsidRPr="00D23BA9" w:rsidRDefault="00E74098" w:rsidP="00AA6B96">
      <w:pPr>
        <w:pStyle w:val="Invias-VietaNumerada"/>
        <w:spacing w:before="120" w:after="0"/>
        <w:ind w:left="709"/>
        <w:rPr>
          <w:rFonts w:ascii="Verdana" w:eastAsia="Arial" w:hAnsi="Verdana" w:cstheme="minorHAnsi"/>
          <w:sz w:val="22"/>
          <w:szCs w:val="22"/>
          <w:lang w:val="es-ES"/>
        </w:rPr>
      </w:pPr>
      <w:r w:rsidRPr="00D23BA9">
        <w:rPr>
          <w:rFonts w:ascii="Verdana" w:eastAsia="Arial" w:hAnsi="Verdana" w:cstheme="minorHAnsi"/>
          <w:sz w:val="22"/>
          <w:szCs w:val="22"/>
          <w:lang w:val="es-ES"/>
        </w:rPr>
        <w:t>Las intervenciones podrán realizarse en barrios susceptibles de ser legalizados, de acuerdo con las disposiciones del Plan de Ordenamiento Territorial respectivo, siempre y cuando se hubiese iniciado el proceso de legalización, ya sea de oficio o por solicitud de los interesados, en los términos del presente decreto. Cada programa establecerá las condiciones para certificar su correspondencia con los planes de ordenamiento territorial, los esquemas de cofinanciación y los certificados que sean necesarios por parte de las autoridades correspondientes. En todo caso, los barrios deben contar con disponibilidad dé servicios públicos domiciliarios y las viviendas no pueden encontrarse ubicadas en zonas de alto riesgo no mitigable, zonas de protección de recursos naturales, zonas de reserva de obra pública o de infraestructuras básicas del nivel nacional, regional o municipal o áreas no aptas para la localización de vivienda, de acuerdo con los planes de ordenamiento territorial.</w:t>
      </w:r>
    </w:p>
    <w:p w14:paraId="257CEF55" w14:textId="77777777" w:rsidR="00B20FF0" w:rsidRPr="00D23BA9" w:rsidRDefault="00B20FF0" w:rsidP="00AA6B96">
      <w:pPr>
        <w:pStyle w:val="Prrafodelista"/>
        <w:ind w:left="709" w:hanging="709"/>
        <w:jc w:val="both"/>
        <w:rPr>
          <w:rFonts w:ascii="Verdana" w:eastAsia="Arial" w:hAnsi="Verdana" w:cstheme="minorHAnsi"/>
          <w:sz w:val="22"/>
          <w:szCs w:val="22"/>
          <w:lang w:val="es-ES" w:eastAsia="es-ES"/>
        </w:rPr>
      </w:pPr>
    </w:p>
    <w:p w14:paraId="4CA3DAF4" w14:textId="77777777" w:rsidR="00AA6B96" w:rsidRPr="00D23BA9" w:rsidRDefault="00E74098" w:rsidP="00AA6B96">
      <w:pPr>
        <w:pStyle w:val="Prrafodelista"/>
        <w:ind w:left="709"/>
        <w:jc w:val="both"/>
        <w:rPr>
          <w:rFonts w:ascii="Verdana" w:eastAsia="Arial" w:hAnsi="Verdana" w:cstheme="minorHAnsi"/>
          <w:sz w:val="22"/>
          <w:szCs w:val="22"/>
          <w:lang w:val="es-ES" w:eastAsia="es-ES"/>
        </w:rPr>
      </w:pPr>
      <w:r w:rsidRPr="00D23BA9">
        <w:rPr>
          <w:rFonts w:ascii="Verdana" w:eastAsia="Arial" w:hAnsi="Verdana" w:cstheme="minorHAnsi"/>
          <w:sz w:val="22"/>
          <w:szCs w:val="22"/>
          <w:lang w:val="es-ES" w:eastAsia="es-ES"/>
        </w:rPr>
        <w:t>En aquellos casos en que la vivienda se encuentre construida totalmente en materiales provisionales, se considerará objeto de un programa de construcción en sitio propio, previa validación técnica de la entidad otorgante del subsidio. Cuando la utilización de materiales provisionales sea parcial, podrá aplicarse la modalidad de mejoramiento previo concepto técnico favorable de la entidad otorgante</w:t>
      </w:r>
    </w:p>
    <w:p w14:paraId="1A75A2BB" w14:textId="77777777" w:rsidR="00AA6B96" w:rsidRPr="00D23BA9" w:rsidRDefault="00AA6B96" w:rsidP="00AA6B96">
      <w:pPr>
        <w:pStyle w:val="Prrafodelista"/>
        <w:ind w:left="709"/>
        <w:jc w:val="both"/>
        <w:rPr>
          <w:rFonts w:ascii="Verdana" w:eastAsia="Arial" w:hAnsi="Verdana" w:cstheme="minorHAnsi"/>
          <w:sz w:val="22"/>
          <w:szCs w:val="22"/>
          <w:lang w:val="es-ES" w:eastAsia="es-ES"/>
        </w:rPr>
      </w:pPr>
    </w:p>
    <w:p w14:paraId="7EC90032" w14:textId="7839F9C1" w:rsidR="00AF7136" w:rsidRPr="00D23BA9" w:rsidRDefault="28ABEA0F" w:rsidP="003A7AB8">
      <w:pPr>
        <w:pStyle w:val="Prrafodelista"/>
        <w:numPr>
          <w:ilvl w:val="0"/>
          <w:numId w:val="16"/>
        </w:numPr>
        <w:ind w:left="709" w:hanging="709"/>
        <w:jc w:val="both"/>
        <w:rPr>
          <w:rFonts w:ascii="Verdana" w:eastAsiaTheme="minorEastAsia" w:hAnsi="Verdana" w:cstheme="minorHAnsi"/>
          <w:sz w:val="22"/>
          <w:szCs w:val="22"/>
          <w:lang w:val="es-ES" w:eastAsia="es-ES"/>
        </w:rPr>
      </w:pPr>
      <w:r w:rsidRPr="00D23BA9">
        <w:rPr>
          <w:rFonts w:ascii="Verdana" w:eastAsiaTheme="minorEastAsia" w:hAnsi="Verdana" w:cstheme="minorHAnsi"/>
          <w:b/>
          <w:bCs/>
          <w:sz w:val="22"/>
          <w:szCs w:val="22"/>
          <w:lang w:val="es-ES" w:eastAsia="es-ES"/>
        </w:rPr>
        <w:t>Mitigación de Impactos Rurales:</w:t>
      </w:r>
      <w:r w:rsidRPr="00D23BA9">
        <w:rPr>
          <w:rFonts w:ascii="Verdana" w:eastAsiaTheme="minorEastAsia" w:hAnsi="Verdana" w:cstheme="minorHAnsi"/>
          <w:sz w:val="22"/>
          <w:szCs w:val="22"/>
          <w:lang w:val="es-ES" w:eastAsia="es-ES"/>
        </w:rPr>
        <w:t xml:space="preserve"> Es el conjunto de acciones tendientes a garantizar el desarrollo de los usos del suelo bajo condiciones que sean compatibles con la conservación del patrimonio natural y conforme a las condiciones agroecológicas de la zona.</w:t>
      </w:r>
    </w:p>
    <w:p w14:paraId="4012552A" w14:textId="12E4586F" w:rsidR="00AF7136" w:rsidRPr="00D23BA9" w:rsidRDefault="00AF7136" w:rsidP="00AA6B96">
      <w:pPr>
        <w:pStyle w:val="Prrafodelista"/>
        <w:ind w:left="709" w:hanging="709"/>
        <w:jc w:val="both"/>
        <w:rPr>
          <w:rFonts w:ascii="Verdana" w:hAnsi="Verdana" w:cstheme="minorHAnsi"/>
          <w:sz w:val="22"/>
          <w:szCs w:val="22"/>
          <w:lang w:val="es-ES"/>
        </w:rPr>
      </w:pPr>
    </w:p>
    <w:p w14:paraId="31E975F0" w14:textId="086A446B" w:rsidR="00AF7136" w:rsidRPr="00D23BA9" w:rsidRDefault="3A61BF46" w:rsidP="003A7AB8">
      <w:pPr>
        <w:pStyle w:val="Prrafodelista"/>
        <w:numPr>
          <w:ilvl w:val="0"/>
          <w:numId w:val="16"/>
        </w:numPr>
        <w:ind w:left="709" w:hanging="709"/>
        <w:jc w:val="both"/>
        <w:rPr>
          <w:rFonts w:ascii="Verdana" w:hAnsi="Verdana" w:cstheme="minorHAnsi"/>
          <w:sz w:val="22"/>
          <w:szCs w:val="22"/>
          <w:lang w:val="es-ES"/>
        </w:rPr>
      </w:pPr>
      <w:r w:rsidRPr="00D23BA9">
        <w:rPr>
          <w:rFonts w:ascii="Verdana" w:hAnsi="Verdana" w:cstheme="minorHAnsi"/>
          <w:b/>
          <w:bCs/>
          <w:sz w:val="22"/>
          <w:szCs w:val="22"/>
          <w:lang w:val="es-ES"/>
        </w:rPr>
        <w:t>Monumentos</w:t>
      </w:r>
      <w:r w:rsidRPr="00D23BA9">
        <w:rPr>
          <w:rFonts w:ascii="Verdana" w:hAnsi="Verdana" w:cstheme="minorHAnsi"/>
          <w:sz w:val="22"/>
          <w:szCs w:val="22"/>
          <w:lang w:val="es-ES"/>
        </w:rPr>
        <w:t>: Elementos, inmuebles, áreas que por sus valores de autenticidad, originalidad, estéticos, artísticos y técnicos que representa un gran valor histórico, patrimonial o arquitectónico para un país o una comunidad, constituyendo elementos centrales de su historia y de su cultura</w:t>
      </w:r>
    </w:p>
    <w:p w14:paraId="7840CE62" w14:textId="77777777" w:rsidR="007B1B88" w:rsidRPr="00D23BA9" w:rsidRDefault="007B1B88" w:rsidP="00AA6B96">
      <w:pPr>
        <w:pStyle w:val="Prrafodelista"/>
        <w:ind w:left="709" w:hanging="709"/>
        <w:jc w:val="both"/>
        <w:rPr>
          <w:rFonts w:ascii="Verdana" w:hAnsi="Verdana" w:cstheme="minorHAnsi"/>
          <w:bCs/>
          <w:sz w:val="22"/>
          <w:szCs w:val="22"/>
          <w:lang w:val="es-ES"/>
        </w:rPr>
      </w:pPr>
    </w:p>
    <w:p w14:paraId="5CFAD75E" w14:textId="6BCC2ADA" w:rsidR="00AF7136" w:rsidRPr="00D23BA9" w:rsidRDefault="135B12D9" w:rsidP="003A7AB8">
      <w:pPr>
        <w:pStyle w:val="Prrafodelista"/>
        <w:numPr>
          <w:ilvl w:val="0"/>
          <w:numId w:val="16"/>
        </w:numPr>
        <w:ind w:left="709" w:hanging="709"/>
        <w:jc w:val="both"/>
        <w:rPr>
          <w:rFonts w:ascii="Verdana" w:eastAsiaTheme="minorEastAsia" w:hAnsi="Verdana" w:cstheme="minorHAnsi"/>
          <w:sz w:val="22"/>
          <w:szCs w:val="22"/>
          <w:lang w:val="es-ES" w:eastAsia="es-ES"/>
        </w:rPr>
      </w:pPr>
      <w:r w:rsidRPr="00D23BA9">
        <w:rPr>
          <w:rFonts w:ascii="Verdana" w:eastAsiaTheme="minorEastAsia" w:hAnsi="Verdana" w:cstheme="minorHAnsi"/>
          <w:b/>
          <w:bCs/>
          <w:sz w:val="22"/>
          <w:szCs w:val="22"/>
          <w:lang w:val="es-ES" w:eastAsia="es-ES"/>
        </w:rPr>
        <w:t>Nodos de Equipamientos y Servicios:</w:t>
      </w:r>
      <w:r w:rsidRPr="00D23BA9">
        <w:rPr>
          <w:rFonts w:ascii="Verdana" w:eastAsiaTheme="minorEastAsia" w:hAnsi="Verdana" w:cstheme="minorHAnsi"/>
          <w:sz w:val="22"/>
          <w:szCs w:val="22"/>
          <w:lang w:val="es-ES" w:eastAsia="es-ES"/>
        </w:rPr>
        <w:t xml:space="preserve"> Son áreas donde se desarrolla principalmente el uso dotacional y en menor medida otros usos complementarios. Se han consolidado como ejes intermedios que interconectan a las diversas veredas, complementan la oferta de servicios de los centros poblados rurales y se distribuyen a lo largo de la zona rural del Distrito o Municipio.</w:t>
      </w:r>
    </w:p>
    <w:p w14:paraId="637E9938" w14:textId="77777777" w:rsidR="00B20FF0" w:rsidRPr="00D23BA9" w:rsidRDefault="00B20FF0" w:rsidP="00AA6B96">
      <w:pPr>
        <w:pStyle w:val="Prrafodelista"/>
        <w:ind w:left="709" w:hanging="709"/>
        <w:jc w:val="both"/>
        <w:rPr>
          <w:rFonts w:ascii="Verdana" w:eastAsiaTheme="minorEastAsia" w:hAnsi="Verdana" w:cstheme="minorHAnsi"/>
          <w:sz w:val="22"/>
          <w:szCs w:val="22"/>
          <w:lang w:val="es-ES" w:eastAsia="es-ES"/>
        </w:rPr>
      </w:pPr>
    </w:p>
    <w:p w14:paraId="665AC6FB" w14:textId="5C9BE3CA" w:rsidR="00AF7136" w:rsidRPr="00D23BA9" w:rsidRDefault="135B12D9" w:rsidP="003A7AB8">
      <w:pPr>
        <w:pStyle w:val="Prrafodelista"/>
        <w:numPr>
          <w:ilvl w:val="0"/>
          <w:numId w:val="16"/>
        </w:numPr>
        <w:ind w:left="709" w:hanging="709"/>
        <w:jc w:val="both"/>
        <w:rPr>
          <w:rFonts w:ascii="Verdana" w:eastAsiaTheme="minorEastAsia" w:hAnsi="Verdana" w:cstheme="minorHAnsi"/>
          <w:sz w:val="22"/>
          <w:szCs w:val="22"/>
          <w:lang w:val="es-ES" w:eastAsia="es-ES"/>
        </w:rPr>
      </w:pPr>
      <w:r w:rsidRPr="00D23BA9">
        <w:rPr>
          <w:rFonts w:ascii="Verdana" w:eastAsiaTheme="minorEastAsia" w:hAnsi="Verdana" w:cstheme="minorHAnsi"/>
          <w:b/>
          <w:bCs/>
          <w:sz w:val="22"/>
          <w:szCs w:val="22"/>
          <w:lang w:val="es-ES" w:eastAsia="es-ES"/>
        </w:rPr>
        <w:t>Nodos de Equipamientos:</w:t>
      </w:r>
      <w:r w:rsidRPr="00D23BA9">
        <w:rPr>
          <w:rFonts w:ascii="Verdana" w:eastAsiaTheme="minorEastAsia" w:hAnsi="Verdana" w:cstheme="minorHAnsi"/>
          <w:sz w:val="22"/>
          <w:szCs w:val="22"/>
          <w:lang w:val="es-ES" w:eastAsia="es-ES"/>
        </w:rPr>
        <w:t xml:space="preserve"> Son áreas en donde confluyen diferentes tipos y escalas de equipamientos nuevos y existentes que tienen </w:t>
      </w:r>
      <w:r w:rsidRPr="00D23BA9">
        <w:rPr>
          <w:rFonts w:ascii="Verdana" w:eastAsiaTheme="minorEastAsia" w:hAnsi="Verdana" w:cstheme="minorHAnsi"/>
          <w:sz w:val="22"/>
          <w:szCs w:val="22"/>
          <w:lang w:val="es-ES" w:eastAsia="es-ES"/>
        </w:rPr>
        <w:lastRenderedPageBreak/>
        <w:t>proximidad física entre sí, buscando la optimización del uso del suelo y generando relaciones de complementariedad.</w:t>
      </w:r>
    </w:p>
    <w:p w14:paraId="3D4AB982" w14:textId="1431116D" w:rsidR="00AF7136" w:rsidRPr="00D23BA9" w:rsidRDefault="00AF7136" w:rsidP="00AA6B96">
      <w:pPr>
        <w:pStyle w:val="Prrafodelista"/>
        <w:ind w:left="709" w:hanging="709"/>
        <w:jc w:val="both"/>
        <w:rPr>
          <w:rFonts w:ascii="Verdana" w:hAnsi="Verdana" w:cstheme="minorHAnsi"/>
          <w:sz w:val="22"/>
          <w:szCs w:val="22"/>
          <w:lang w:val="es-ES"/>
        </w:rPr>
      </w:pPr>
    </w:p>
    <w:p w14:paraId="21FA0C6E" w14:textId="34001B9C" w:rsidR="00AF7136" w:rsidRPr="00D23BA9" w:rsidRDefault="3A61BF46" w:rsidP="003A7AB8">
      <w:pPr>
        <w:pStyle w:val="Prrafodelista"/>
        <w:numPr>
          <w:ilvl w:val="0"/>
          <w:numId w:val="16"/>
        </w:numPr>
        <w:ind w:left="709" w:hanging="709"/>
        <w:jc w:val="both"/>
        <w:rPr>
          <w:rFonts w:ascii="Verdana" w:hAnsi="Verdana" w:cstheme="minorHAnsi"/>
          <w:sz w:val="22"/>
          <w:szCs w:val="22"/>
          <w:lang w:val="es-ES"/>
        </w:rPr>
      </w:pPr>
      <w:r w:rsidRPr="00D23BA9">
        <w:rPr>
          <w:rFonts w:ascii="Verdana" w:hAnsi="Verdana" w:cstheme="minorHAnsi"/>
          <w:b/>
          <w:bCs/>
          <w:sz w:val="22"/>
          <w:szCs w:val="22"/>
          <w:lang w:val="es-ES"/>
        </w:rPr>
        <w:t xml:space="preserve">Objetos de interés cultural: </w:t>
      </w:r>
      <w:r w:rsidRPr="00D23BA9">
        <w:rPr>
          <w:rFonts w:ascii="Verdana" w:hAnsi="Verdana" w:cstheme="minorHAnsi"/>
          <w:sz w:val="22"/>
          <w:szCs w:val="22"/>
          <w:lang w:val="es-ES"/>
        </w:rPr>
        <w:t>Bienes muebles e inmuebles producto de la creación humana, tales como documentos, fotografías, pinturas, esculturas, textiles, mobiliario, material arqueológico, objetos etnográficos, etc.</w:t>
      </w:r>
    </w:p>
    <w:p w14:paraId="033B6FE9" w14:textId="77777777" w:rsidR="007B1B88" w:rsidRPr="00D23BA9" w:rsidRDefault="007B1B88" w:rsidP="00AA6B96">
      <w:pPr>
        <w:pStyle w:val="Prrafodelista"/>
        <w:ind w:left="709" w:hanging="709"/>
        <w:jc w:val="both"/>
        <w:rPr>
          <w:rFonts w:ascii="Verdana" w:hAnsi="Verdana" w:cstheme="minorHAnsi"/>
          <w:bCs/>
          <w:sz w:val="22"/>
          <w:szCs w:val="22"/>
          <w:lang w:val="es-ES"/>
        </w:rPr>
      </w:pPr>
    </w:p>
    <w:p w14:paraId="10BB94F5" w14:textId="469A7904" w:rsidR="00AF7136" w:rsidRPr="00D23BA9" w:rsidRDefault="3A61BF46" w:rsidP="003A7AB8">
      <w:pPr>
        <w:pStyle w:val="Prrafodelista"/>
        <w:numPr>
          <w:ilvl w:val="0"/>
          <w:numId w:val="16"/>
        </w:numPr>
        <w:ind w:left="709" w:hanging="709"/>
        <w:jc w:val="both"/>
        <w:rPr>
          <w:rFonts w:ascii="Verdana" w:hAnsi="Verdana" w:cstheme="minorHAnsi"/>
          <w:sz w:val="22"/>
          <w:szCs w:val="22"/>
          <w:lang w:val="es-ES"/>
        </w:rPr>
      </w:pPr>
      <w:r w:rsidRPr="00D23BA9">
        <w:rPr>
          <w:rFonts w:ascii="Verdana" w:hAnsi="Verdana" w:cstheme="minorHAnsi"/>
          <w:b/>
          <w:bCs/>
          <w:sz w:val="22"/>
          <w:szCs w:val="22"/>
          <w:lang w:val="es-ES"/>
        </w:rPr>
        <w:t>Parques:</w:t>
      </w:r>
      <w:r w:rsidRPr="00D23BA9">
        <w:rPr>
          <w:rFonts w:ascii="Verdana" w:hAnsi="Verdana" w:cstheme="minorHAnsi"/>
          <w:sz w:val="22"/>
          <w:szCs w:val="22"/>
          <w:lang w:val="es-ES"/>
        </w:rPr>
        <w:t xml:space="preserve"> Áreas libres públicas, predominantemente arborizadas y/o ajardinadas que se encuentran localizadas en suelo urbano, y se haya destinada a la recreación, esparcimiento y el ocio, así como a la generación y preservación de los valores paisajísticos ambientales. </w:t>
      </w:r>
    </w:p>
    <w:p w14:paraId="303A9074" w14:textId="77777777" w:rsidR="007B1B88" w:rsidRPr="00D23BA9" w:rsidRDefault="007B1B88" w:rsidP="00AA6B96">
      <w:pPr>
        <w:pStyle w:val="Prrafodelista"/>
        <w:ind w:left="709" w:hanging="709"/>
        <w:jc w:val="both"/>
        <w:rPr>
          <w:rFonts w:ascii="Verdana" w:hAnsi="Verdana" w:cstheme="minorHAnsi"/>
          <w:bCs/>
          <w:sz w:val="22"/>
          <w:szCs w:val="22"/>
          <w:lang w:val="es-ES"/>
        </w:rPr>
      </w:pPr>
    </w:p>
    <w:p w14:paraId="074E28F0" w14:textId="7A078733" w:rsidR="00AF7136" w:rsidRPr="00D23BA9" w:rsidRDefault="3A61BF46" w:rsidP="003A7AB8">
      <w:pPr>
        <w:pStyle w:val="Prrafodelista"/>
        <w:numPr>
          <w:ilvl w:val="0"/>
          <w:numId w:val="16"/>
        </w:numPr>
        <w:ind w:left="709" w:hanging="709"/>
        <w:jc w:val="both"/>
        <w:rPr>
          <w:rFonts w:ascii="Verdana" w:hAnsi="Verdana" w:cstheme="minorHAnsi"/>
          <w:sz w:val="22"/>
          <w:szCs w:val="22"/>
          <w:lang w:val="es-ES"/>
        </w:rPr>
      </w:pPr>
      <w:r w:rsidRPr="00D23BA9">
        <w:rPr>
          <w:rFonts w:ascii="Verdana" w:hAnsi="Verdana" w:cstheme="minorHAnsi"/>
          <w:b/>
          <w:bCs/>
          <w:sz w:val="22"/>
          <w:szCs w:val="22"/>
          <w:lang w:val="es-ES"/>
        </w:rPr>
        <w:t>Parques de Recreación Activa:</w:t>
      </w:r>
      <w:r w:rsidRPr="00D23BA9">
        <w:rPr>
          <w:rFonts w:ascii="Verdana" w:hAnsi="Verdana" w:cstheme="minorHAnsi"/>
          <w:sz w:val="22"/>
          <w:szCs w:val="22"/>
          <w:lang w:val="es-ES"/>
        </w:rPr>
        <w:t> Parques en donde el área destinada a la recreación activa es superior al 30%, o en los que, por sus condiciones topográficas, el área libre no es apta para la recreación pasiva. Son, por lo general, parques con un índice de ocupación alto y en los cuales la cantidad de áreas verdes es reducida.</w:t>
      </w:r>
    </w:p>
    <w:p w14:paraId="19D3A7D6" w14:textId="77777777" w:rsidR="007B1B88" w:rsidRPr="00D23BA9" w:rsidRDefault="007B1B88" w:rsidP="00AA6B96">
      <w:pPr>
        <w:pStyle w:val="Prrafodelista"/>
        <w:ind w:left="709" w:hanging="709"/>
        <w:jc w:val="both"/>
        <w:rPr>
          <w:rFonts w:ascii="Verdana" w:hAnsi="Verdana" w:cstheme="minorHAnsi"/>
          <w:bCs/>
          <w:sz w:val="22"/>
          <w:szCs w:val="22"/>
          <w:lang w:val="es-ES"/>
        </w:rPr>
      </w:pPr>
    </w:p>
    <w:p w14:paraId="5C853FED" w14:textId="67DA8F29" w:rsidR="00AF7136" w:rsidRPr="00D23BA9" w:rsidRDefault="3A61BF46" w:rsidP="003A7AB8">
      <w:pPr>
        <w:pStyle w:val="Prrafodelista"/>
        <w:numPr>
          <w:ilvl w:val="0"/>
          <w:numId w:val="16"/>
        </w:numPr>
        <w:ind w:left="709" w:hanging="709"/>
        <w:jc w:val="both"/>
        <w:rPr>
          <w:rFonts w:ascii="Verdana" w:hAnsi="Verdana" w:cstheme="minorHAnsi"/>
          <w:sz w:val="22"/>
          <w:szCs w:val="22"/>
          <w:lang w:val="es-ES"/>
        </w:rPr>
      </w:pPr>
      <w:r w:rsidRPr="00D23BA9">
        <w:rPr>
          <w:rFonts w:ascii="Verdana" w:hAnsi="Verdana" w:cstheme="minorHAnsi"/>
          <w:b/>
          <w:bCs/>
          <w:sz w:val="22"/>
          <w:szCs w:val="22"/>
          <w:lang w:val="es-ES"/>
        </w:rPr>
        <w:t>Parques de Recreación Pasiva:</w:t>
      </w:r>
      <w:r w:rsidRPr="00D23BA9">
        <w:rPr>
          <w:rFonts w:ascii="Verdana" w:hAnsi="Verdana" w:cstheme="minorHAnsi"/>
          <w:sz w:val="22"/>
          <w:szCs w:val="22"/>
          <w:lang w:val="es-ES"/>
        </w:rPr>
        <w:t xml:space="preserve"> Parques destinados en su totalidad a la recreación pasiva y contemplativa, adecuados como áreas verdes, áreas de tratamiento paisajístico o áreas duras arborizadas, son espacios vitales pues contribuyen con el equilibrio ambiental. Pueden contener zonas de juegos infantiles.</w:t>
      </w:r>
    </w:p>
    <w:p w14:paraId="5E90D5AF" w14:textId="77777777" w:rsidR="007B1B88" w:rsidRPr="00D23BA9" w:rsidRDefault="007B1B88" w:rsidP="00AA6B96">
      <w:pPr>
        <w:pStyle w:val="Prrafodelista"/>
        <w:ind w:left="709" w:hanging="709"/>
        <w:jc w:val="both"/>
        <w:rPr>
          <w:rFonts w:ascii="Verdana" w:hAnsi="Verdana" w:cstheme="minorHAnsi"/>
          <w:bCs/>
          <w:sz w:val="22"/>
          <w:szCs w:val="22"/>
          <w:lang w:val="es-ES"/>
        </w:rPr>
      </w:pPr>
    </w:p>
    <w:p w14:paraId="759F1FF3" w14:textId="7562906F" w:rsidR="00AF7136" w:rsidRPr="00D23BA9" w:rsidRDefault="3A61BF46" w:rsidP="003A7AB8">
      <w:pPr>
        <w:pStyle w:val="Prrafodelista"/>
        <w:numPr>
          <w:ilvl w:val="0"/>
          <w:numId w:val="16"/>
        </w:numPr>
        <w:ind w:left="709" w:hanging="709"/>
        <w:jc w:val="both"/>
        <w:rPr>
          <w:rFonts w:ascii="Verdana" w:hAnsi="Verdana" w:cstheme="minorHAnsi"/>
          <w:sz w:val="22"/>
          <w:szCs w:val="22"/>
          <w:lang w:val="es-ES"/>
        </w:rPr>
      </w:pPr>
      <w:r w:rsidRPr="00D23BA9">
        <w:rPr>
          <w:rFonts w:ascii="Verdana" w:hAnsi="Verdana" w:cstheme="minorHAnsi"/>
          <w:b/>
          <w:bCs/>
          <w:sz w:val="22"/>
          <w:szCs w:val="22"/>
          <w:lang w:val="es-ES"/>
        </w:rPr>
        <w:t>Parques con vocación mixta o combinada:</w:t>
      </w:r>
      <w:r w:rsidRPr="00D23BA9">
        <w:rPr>
          <w:rFonts w:ascii="Verdana" w:hAnsi="Verdana" w:cstheme="minorHAnsi"/>
          <w:sz w:val="22"/>
          <w:szCs w:val="22"/>
          <w:lang w:val="es-ES"/>
        </w:rPr>
        <w:t> Parques en los que entre el 1% y el 30% de área está destinada a la recreación activa, permitiendo la especialización de usos y configurando áreas verdes o áreas duras arborizadas aptas para el desarrollo de la recreación pasiva. Estos parques ejemplifican la proporción óptima entre las áreas destinadas a la recreación activa y pasiva, permitiendo la especialización de usos.</w:t>
      </w:r>
    </w:p>
    <w:p w14:paraId="3808E936" w14:textId="77777777" w:rsidR="007B1B88" w:rsidRPr="00D23BA9" w:rsidRDefault="007B1B88" w:rsidP="00AA6B96">
      <w:pPr>
        <w:pStyle w:val="Prrafodelista"/>
        <w:ind w:left="709" w:hanging="709"/>
        <w:jc w:val="both"/>
        <w:rPr>
          <w:rFonts w:ascii="Verdana" w:hAnsi="Verdana" w:cstheme="minorHAnsi"/>
          <w:bCs/>
          <w:sz w:val="22"/>
          <w:szCs w:val="22"/>
          <w:lang w:val="es-ES"/>
        </w:rPr>
      </w:pPr>
    </w:p>
    <w:p w14:paraId="7BCC0426" w14:textId="4FDE9AFB" w:rsidR="00AF7136" w:rsidRPr="00D23BA9" w:rsidRDefault="24B86CD9" w:rsidP="055EDA6B">
      <w:pPr>
        <w:pStyle w:val="Prrafodelista"/>
        <w:numPr>
          <w:ilvl w:val="0"/>
          <w:numId w:val="16"/>
        </w:numPr>
        <w:ind w:left="709" w:hanging="709"/>
        <w:jc w:val="both"/>
        <w:rPr>
          <w:rFonts w:ascii="Verdana" w:hAnsi="Verdana" w:cstheme="minorBidi"/>
          <w:sz w:val="22"/>
          <w:szCs w:val="22"/>
          <w:lang w:val="es-ES"/>
        </w:rPr>
      </w:pPr>
      <w:r w:rsidRPr="00D23BA9">
        <w:rPr>
          <w:rFonts w:ascii="Verdana" w:eastAsiaTheme="minorEastAsia" w:hAnsi="Verdana" w:cstheme="minorBidi"/>
          <w:b/>
          <w:bCs/>
          <w:sz w:val="22"/>
          <w:szCs w:val="22"/>
          <w:lang w:eastAsia="es-ES"/>
        </w:rPr>
        <w:t>Plan de Ordenamiento Territorial</w:t>
      </w:r>
      <w:r w:rsidR="68704C1F" w:rsidRPr="00D23BA9">
        <w:rPr>
          <w:rStyle w:val="Refdenotaalpie"/>
          <w:rFonts w:ascii="Verdana" w:eastAsiaTheme="minorEastAsia" w:hAnsi="Verdana" w:cstheme="minorBidi"/>
          <w:b/>
          <w:bCs/>
          <w:sz w:val="22"/>
          <w:szCs w:val="22"/>
          <w:lang w:eastAsia="es-ES"/>
        </w:rPr>
        <w:footnoteReference w:id="13"/>
      </w:r>
      <w:r w:rsidRPr="00D23BA9">
        <w:rPr>
          <w:rFonts w:ascii="Verdana" w:eastAsiaTheme="minorEastAsia" w:hAnsi="Verdana" w:cstheme="minorBidi"/>
          <w:b/>
          <w:bCs/>
          <w:sz w:val="22"/>
          <w:szCs w:val="22"/>
          <w:lang w:eastAsia="es-ES"/>
        </w:rPr>
        <w:t xml:space="preserve">. </w:t>
      </w:r>
      <w:r w:rsidR="6EAE6A55" w:rsidRPr="00D23BA9">
        <w:rPr>
          <w:rFonts w:ascii="Verdana" w:eastAsiaTheme="minorEastAsia" w:hAnsi="Verdana" w:cstheme="minorBidi"/>
          <w:sz w:val="22"/>
          <w:szCs w:val="22"/>
          <w:lang w:val="es-ES" w:eastAsia="es-ES"/>
        </w:rPr>
        <w:t xml:space="preserve"> </w:t>
      </w:r>
      <w:r w:rsidR="2AB7A910" w:rsidRPr="00D23BA9">
        <w:rPr>
          <w:rFonts w:ascii="Verdana" w:eastAsiaTheme="minorEastAsia" w:hAnsi="Verdana" w:cstheme="minorBidi"/>
          <w:sz w:val="22"/>
          <w:szCs w:val="22"/>
          <w:lang w:val="es-ES" w:eastAsia="es-ES"/>
        </w:rPr>
        <w:t>C</w:t>
      </w:r>
      <w:r w:rsidR="6EAE6A55" w:rsidRPr="00D23BA9">
        <w:rPr>
          <w:rFonts w:ascii="Verdana" w:eastAsiaTheme="minorEastAsia" w:hAnsi="Verdana" w:cstheme="minorBidi"/>
          <w:sz w:val="22"/>
          <w:szCs w:val="22"/>
          <w:lang w:val="es-ES" w:eastAsia="es-ES"/>
        </w:rPr>
        <w:t xml:space="preserve">onjunto de objetivos, directrices, políticas, estrategias, metas, programas, actuaciones y normas adoptadas para orientar y administrar el desarrollo físico del territorio y la utilización del suelo. </w:t>
      </w:r>
    </w:p>
    <w:p w14:paraId="5DEAD7F5" w14:textId="31F49B7F" w:rsidR="4B9BC9E3" w:rsidRPr="00D23BA9" w:rsidRDefault="4B9BC9E3" w:rsidP="00AA6B96">
      <w:pPr>
        <w:pStyle w:val="Prrafodelista"/>
        <w:ind w:left="709" w:hanging="709"/>
        <w:jc w:val="both"/>
        <w:rPr>
          <w:rFonts w:ascii="Verdana" w:hAnsi="Verdana" w:cstheme="minorHAnsi"/>
          <w:sz w:val="22"/>
          <w:szCs w:val="22"/>
        </w:rPr>
      </w:pPr>
    </w:p>
    <w:p w14:paraId="25DA7561" w14:textId="0F8659C3" w:rsidR="00AF7136" w:rsidRPr="00D23BA9" w:rsidRDefault="047F21DA" w:rsidP="003A7AB8">
      <w:pPr>
        <w:pStyle w:val="Prrafodelista"/>
        <w:numPr>
          <w:ilvl w:val="0"/>
          <w:numId w:val="16"/>
        </w:numPr>
        <w:ind w:left="709" w:hanging="709"/>
        <w:jc w:val="both"/>
        <w:rPr>
          <w:rFonts w:ascii="Verdana" w:eastAsia="Arial" w:hAnsi="Verdana" w:cstheme="minorHAnsi"/>
          <w:sz w:val="22"/>
          <w:szCs w:val="22"/>
          <w:lang w:val="es-ES"/>
        </w:rPr>
      </w:pPr>
      <w:r w:rsidRPr="00D23BA9">
        <w:rPr>
          <w:rFonts w:ascii="Verdana" w:eastAsia="Arial" w:hAnsi="Verdana" w:cstheme="minorHAnsi"/>
          <w:b/>
          <w:bCs/>
          <w:sz w:val="22"/>
          <w:szCs w:val="22"/>
          <w:lang w:val="es-ES"/>
        </w:rPr>
        <w:t>Planes Especiales de Manejo y Protección</w:t>
      </w:r>
      <w:r w:rsidRPr="00D23BA9">
        <w:rPr>
          <w:rFonts w:ascii="Verdana" w:eastAsia="Arial" w:hAnsi="Verdana" w:cstheme="minorHAnsi"/>
          <w:sz w:val="22"/>
          <w:szCs w:val="22"/>
          <w:lang w:val="es-ES"/>
        </w:rPr>
        <w:t xml:space="preserve"> </w:t>
      </w:r>
      <w:r w:rsidRPr="00D23BA9">
        <w:rPr>
          <w:rFonts w:ascii="Verdana" w:eastAsia="Arial" w:hAnsi="Verdana" w:cstheme="minorHAnsi"/>
          <w:b/>
          <w:bCs/>
          <w:sz w:val="22"/>
          <w:szCs w:val="22"/>
          <w:lang w:val="es-ES"/>
        </w:rPr>
        <w:t xml:space="preserve">PEMP: </w:t>
      </w:r>
      <w:r w:rsidRPr="00D23BA9">
        <w:rPr>
          <w:rFonts w:ascii="Verdana" w:eastAsia="Arial" w:hAnsi="Verdana" w:cstheme="minorHAnsi"/>
          <w:sz w:val="22"/>
          <w:szCs w:val="22"/>
          <w:lang w:val="es-ES"/>
        </w:rPr>
        <w:t>Son un instrumento de gestión de los bienes de interés cultural mediante el cual se establecen acciones necesarias para garantizar la protección, la conservación y la sostenibilidad de los BIC o de los bienes que pretendan declararse como tales.</w:t>
      </w:r>
    </w:p>
    <w:p w14:paraId="4994EB1E" w14:textId="77777777" w:rsidR="00AA6B96" w:rsidRPr="00D23BA9" w:rsidRDefault="00AA6B96" w:rsidP="00AA6B96">
      <w:pPr>
        <w:pStyle w:val="Prrafodelista"/>
        <w:ind w:left="709"/>
        <w:rPr>
          <w:rFonts w:ascii="Verdana" w:hAnsi="Verdana" w:cstheme="minorHAnsi"/>
          <w:sz w:val="22"/>
          <w:szCs w:val="22"/>
          <w:lang w:val="es-ES"/>
        </w:rPr>
      </w:pPr>
    </w:p>
    <w:p w14:paraId="10EEC630" w14:textId="1E4B4B4F" w:rsidR="00AF7136" w:rsidRPr="00D23BA9" w:rsidRDefault="37EEE719" w:rsidP="003A7AB8">
      <w:pPr>
        <w:pStyle w:val="Prrafodelista"/>
        <w:numPr>
          <w:ilvl w:val="0"/>
          <w:numId w:val="16"/>
        </w:numPr>
        <w:ind w:left="709" w:hanging="709"/>
        <w:rPr>
          <w:rFonts w:ascii="Verdana" w:hAnsi="Verdana" w:cstheme="minorHAnsi"/>
          <w:sz w:val="22"/>
          <w:szCs w:val="22"/>
          <w:lang w:val="es-ES"/>
        </w:rPr>
      </w:pPr>
      <w:r w:rsidRPr="00D23BA9">
        <w:rPr>
          <w:rFonts w:ascii="Verdana" w:eastAsiaTheme="minorEastAsia" w:hAnsi="Verdana" w:cstheme="minorHAnsi"/>
          <w:b/>
          <w:bCs/>
          <w:sz w:val="22"/>
          <w:szCs w:val="22"/>
          <w:lang w:eastAsia="es-ES"/>
        </w:rPr>
        <w:lastRenderedPageBreak/>
        <w:t xml:space="preserve">PPVISR: </w:t>
      </w:r>
      <w:r w:rsidRPr="00D23BA9">
        <w:rPr>
          <w:rFonts w:ascii="Verdana" w:eastAsiaTheme="minorEastAsia" w:hAnsi="Verdana" w:cstheme="minorHAnsi"/>
          <w:sz w:val="22"/>
          <w:szCs w:val="22"/>
          <w:lang w:eastAsia="es-ES"/>
        </w:rPr>
        <w:t>Política Pública de Vivienda Interés Social Rural.</w:t>
      </w:r>
      <w:r w:rsidRPr="00D23BA9">
        <w:rPr>
          <w:rFonts w:ascii="Verdana" w:eastAsiaTheme="minorEastAsia" w:hAnsi="Verdana" w:cstheme="minorHAnsi"/>
          <w:sz w:val="22"/>
          <w:szCs w:val="22"/>
          <w:lang w:val="es-ES" w:eastAsia="es-ES"/>
        </w:rPr>
        <w:t xml:space="preserve"> </w:t>
      </w:r>
    </w:p>
    <w:p w14:paraId="1F301FBF" w14:textId="55270462" w:rsidR="4B9BC9E3" w:rsidRPr="00D23BA9" w:rsidRDefault="4B9BC9E3" w:rsidP="00AA6B96">
      <w:pPr>
        <w:pStyle w:val="Prrafodelista"/>
        <w:ind w:left="709" w:hanging="709"/>
        <w:jc w:val="both"/>
        <w:rPr>
          <w:rFonts w:ascii="Verdana" w:hAnsi="Verdana" w:cstheme="minorHAnsi"/>
          <w:sz w:val="22"/>
          <w:szCs w:val="22"/>
          <w:lang w:val="es-ES"/>
        </w:rPr>
      </w:pPr>
    </w:p>
    <w:p w14:paraId="2D7B3B8F" w14:textId="6F6895BA" w:rsidR="00AF7136" w:rsidRPr="00D23BA9" w:rsidRDefault="3A61BF46" w:rsidP="003A7AB8">
      <w:pPr>
        <w:pStyle w:val="Prrafodelista"/>
        <w:numPr>
          <w:ilvl w:val="0"/>
          <w:numId w:val="16"/>
        </w:numPr>
        <w:ind w:left="709" w:hanging="709"/>
        <w:jc w:val="both"/>
        <w:rPr>
          <w:rFonts w:ascii="Verdana" w:hAnsi="Verdana" w:cstheme="minorHAnsi"/>
          <w:sz w:val="22"/>
          <w:szCs w:val="22"/>
          <w:lang w:val="es-ES"/>
        </w:rPr>
      </w:pPr>
      <w:r w:rsidRPr="00D23BA9">
        <w:rPr>
          <w:rFonts w:ascii="Verdana" w:hAnsi="Verdana" w:cstheme="minorHAnsi"/>
          <w:b/>
          <w:bCs/>
          <w:sz w:val="22"/>
          <w:szCs w:val="22"/>
          <w:lang w:val="es-ES"/>
        </w:rPr>
        <w:t>Piscinas:</w:t>
      </w:r>
      <w:r w:rsidRPr="00D23BA9">
        <w:rPr>
          <w:rFonts w:ascii="Verdana" w:hAnsi="Verdana" w:cstheme="minorHAnsi"/>
          <w:sz w:val="22"/>
          <w:szCs w:val="22"/>
          <w:lang w:val="es-ES"/>
        </w:rPr>
        <w:t xml:space="preserve"> Escenarios deportivos exclusivos para la práctica, formación y competencia de deportes acuáticos, instalados dentro de una plataforma en superficie antideslizante, que permite la seguridad y movilidad de los competidores. Los tanques están diseñados para contener importantes cuerpos de agua en estructuras de concreto o metálicas, enchapadas en cerámica o revestidas en geomembranas de PVC.</w:t>
      </w:r>
    </w:p>
    <w:p w14:paraId="26715226" w14:textId="77777777" w:rsidR="007B1B88" w:rsidRPr="00D23BA9" w:rsidRDefault="007B1B88" w:rsidP="00AA6B96">
      <w:pPr>
        <w:pStyle w:val="Prrafodelista"/>
        <w:ind w:left="709" w:hanging="709"/>
        <w:jc w:val="both"/>
        <w:rPr>
          <w:rFonts w:ascii="Verdana" w:hAnsi="Verdana" w:cstheme="minorHAnsi"/>
          <w:bCs/>
          <w:sz w:val="22"/>
          <w:szCs w:val="22"/>
          <w:lang w:val="es-ES"/>
        </w:rPr>
      </w:pPr>
    </w:p>
    <w:p w14:paraId="363D7CF6" w14:textId="6469405D" w:rsidR="00AF7136" w:rsidRPr="00D23BA9" w:rsidRDefault="3A61BF46" w:rsidP="003A7AB8">
      <w:pPr>
        <w:pStyle w:val="Prrafodelista"/>
        <w:numPr>
          <w:ilvl w:val="0"/>
          <w:numId w:val="16"/>
        </w:numPr>
        <w:ind w:left="709" w:hanging="709"/>
        <w:jc w:val="both"/>
        <w:rPr>
          <w:rFonts w:ascii="Verdana" w:hAnsi="Verdana" w:cstheme="minorHAnsi"/>
          <w:sz w:val="22"/>
          <w:szCs w:val="22"/>
          <w:lang w:val="es-ES"/>
        </w:rPr>
      </w:pPr>
      <w:r w:rsidRPr="00D23BA9">
        <w:rPr>
          <w:rFonts w:ascii="Verdana" w:hAnsi="Verdana" w:cstheme="minorHAnsi"/>
          <w:b/>
          <w:bCs/>
          <w:sz w:val="22"/>
          <w:szCs w:val="22"/>
          <w:lang w:val="es-ES"/>
        </w:rPr>
        <w:t>Pistas:</w:t>
      </w:r>
      <w:r w:rsidRPr="00D23BA9">
        <w:rPr>
          <w:rFonts w:ascii="Verdana" w:hAnsi="Verdana" w:cstheme="minorHAnsi"/>
          <w:sz w:val="22"/>
          <w:szCs w:val="22"/>
          <w:lang w:val="es-ES"/>
        </w:rPr>
        <w:t xml:space="preserve"> Instalaciones deportivas de carácter exclusivo para deportes de velocidad, usadas para la práctica, formación y/o competencia, que exigen grandes áreas para su desarrollo. Las pistas pueden ser al aire libre o cubiertas, conformando un circuito con características muy precisas, definidas por las federaciones que incluyen la superficie de competencia, medidas del circuito, iluminación y condiciones de seguridad.</w:t>
      </w:r>
    </w:p>
    <w:p w14:paraId="39C1237A" w14:textId="77777777" w:rsidR="007B1B88" w:rsidRPr="00D23BA9" w:rsidRDefault="007B1B88" w:rsidP="00AA6B96">
      <w:pPr>
        <w:pStyle w:val="Prrafodelista"/>
        <w:ind w:left="709" w:hanging="709"/>
        <w:jc w:val="both"/>
        <w:rPr>
          <w:rFonts w:ascii="Verdana" w:hAnsi="Verdana" w:cstheme="minorHAnsi"/>
          <w:bCs/>
          <w:sz w:val="22"/>
          <w:szCs w:val="22"/>
          <w:lang w:val="es-ES"/>
        </w:rPr>
      </w:pPr>
    </w:p>
    <w:p w14:paraId="00EFDD13" w14:textId="417AD63D" w:rsidR="00AF7136" w:rsidRPr="00D23BA9" w:rsidRDefault="3A61BF46" w:rsidP="003A7AB8">
      <w:pPr>
        <w:pStyle w:val="Prrafodelista"/>
        <w:numPr>
          <w:ilvl w:val="0"/>
          <w:numId w:val="16"/>
        </w:numPr>
        <w:ind w:left="709" w:hanging="709"/>
        <w:jc w:val="both"/>
        <w:rPr>
          <w:rFonts w:ascii="Verdana" w:hAnsi="Verdana" w:cstheme="minorHAnsi"/>
          <w:sz w:val="22"/>
          <w:szCs w:val="22"/>
          <w:lang w:val="es-ES"/>
        </w:rPr>
      </w:pPr>
      <w:r w:rsidRPr="00D23BA9">
        <w:rPr>
          <w:rFonts w:ascii="Verdana" w:hAnsi="Verdana" w:cstheme="minorHAnsi"/>
          <w:b/>
          <w:bCs/>
          <w:sz w:val="22"/>
          <w:szCs w:val="22"/>
          <w:lang w:val="es-ES"/>
        </w:rPr>
        <w:t>Plazas de mercado o similares:</w:t>
      </w:r>
      <w:r w:rsidRPr="00D23BA9">
        <w:rPr>
          <w:rFonts w:ascii="Verdana" w:hAnsi="Verdana" w:cstheme="minorHAnsi"/>
          <w:sz w:val="22"/>
          <w:szCs w:val="22"/>
          <w:lang w:val="es-ES"/>
        </w:rPr>
        <w:t xml:space="preserve"> Espacio público o privado y organizado en el que tiene lugar el acopio, almacenamiento y venta de productos agrícolas, pecuarios y alimenticios en general, como verduras, frutas, quesos, carnes, panes, etc., ya sea en un sitio abierto o cubierto, a través de las cuales el Estado ejerce la función de garantizar el suministro de los productos básicos de consumo doméstico a la comunidad. También es posible entenderlas como actividades, de carácter permanente o itinerante, que reúnen a comerciantes en espacios públicos construidos para comercializar bienes y servicios primordialmente de abastecimiento alimentario, que están bajo la vigilancia, inspección y control de las autoridades sanitarias, administrativas y policivas correspondientes, que verifican entre otros, el cumplimiento de las normas sanitarias, de seguridad industrial, de higiene, de saneamiento, de trazabilidad de alimentos, para su funcionamiento a fin de garantizar la seguridad alimentaria de los consumidores y la calidad de los productos comercializados.</w:t>
      </w:r>
    </w:p>
    <w:p w14:paraId="77793154" w14:textId="77777777" w:rsidR="007B1B88" w:rsidRPr="00D23BA9" w:rsidRDefault="007B1B88" w:rsidP="00AA6B96">
      <w:pPr>
        <w:pStyle w:val="Prrafodelista"/>
        <w:ind w:left="709" w:hanging="709"/>
        <w:jc w:val="both"/>
        <w:rPr>
          <w:rFonts w:ascii="Verdana" w:hAnsi="Verdana" w:cstheme="minorHAnsi"/>
          <w:bCs/>
          <w:sz w:val="22"/>
          <w:szCs w:val="22"/>
          <w:lang w:val="es-ES"/>
        </w:rPr>
      </w:pPr>
    </w:p>
    <w:p w14:paraId="780EDB2F" w14:textId="7F66497D" w:rsidR="00AF7136" w:rsidRPr="00D23BA9" w:rsidRDefault="3A61BF46" w:rsidP="003A7AB8">
      <w:pPr>
        <w:pStyle w:val="Prrafodelista"/>
        <w:numPr>
          <w:ilvl w:val="0"/>
          <w:numId w:val="16"/>
        </w:numPr>
        <w:ind w:left="709" w:hanging="709"/>
        <w:jc w:val="both"/>
        <w:rPr>
          <w:rFonts w:ascii="Verdana" w:hAnsi="Verdana" w:cstheme="minorHAnsi"/>
          <w:sz w:val="22"/>
          <w:szCs w:val="22"/>
          <w:lang w:val="es-ES"/>
        </w:rPr>
      </w:pPr>
      <w:r w:rsidRPr="00D23BA9">
        <w:rPr>
          <w:rFonts w:ascii="Verdana" w:hAnsi="Verdana" w:cstheme="minorHAnsi"/>
          <w:b/>
          <w:bCs/>
          <w:sz w:val="22"/>
          <w:szCs w:val="22"/>
          <w:lang w:val="es-ES"/>
        </w:rPr>
        <w:t>Placa deportiva:</w:t>
      </w:r>
      <w:r w:rsidRPr="00D23BA9">
        <w:rPr>
          <w:rFonts w:ascii="Verdana" w:hAnsi="Verdana" w:cstheme="minorHAnsi"/>
          <w:sz w:val="22"/>
          <w:szCs w:val="22"/>
          <w:lang w:val="es-ES"/>
        </w:rPr>
        <w:t xml:space="preserve"> Espacio que permite la práctica de varios deportes.</w:t>
      </w:r>
    </w:p>
    <w:p w14:paraId="49B706DC" w14:textId="77777777" w:rsidR="007B1B88" w:rsidRPr="00D23BA9" w:rsidRDefault="007B1B88" w:rsidP="00AA6B96">
      <w:pPr>
        <w:pStyle w:val="Prrafodelista"/>
        <w:ind w:left="709" w:hanging="709"/>
        <w:jc w:val="both"/>
        <w:rPr>
          <w:rFonts w:ascii="Verdana" w:hAnsi="Verdana" w:cstheme="minorHAnsi"/>
          <w:bCs/>
          <w:sz w:val="22"/>
          <w:szCs w:val="22"/>
          <w:lang w:val="es-ES"/>
        </w:rPr>
      </w:pPr>
    </w:p>
    <w:p w14:paraId="3DF5F9E3" w14:textId="77777777" w:rsidR="00307A66" w:rsidRPr="00D23BA9" w:rsidRDefault="6FF6EEC8" w:rsidP="055EDA6B">
      <w:pPr>
        <w:pStyle w:val="Prrafodelista"/>
        <w:numPr>
          <w:ilvl w:val="0"/>
          <w:numId w:val="16"/>
        </w:numPr>
        <w:ind w:left="709" w:hanging="709"/>
        <w:jc w:val="both"/>
        <w:rPr>
          <w:rFonts w:ascii="Verdana" w:hAnsi="Verdana" w:cstheme="minorBidi"/>
          <w:sz w:val="22"/>
          <w:szCs w:val="22"/>
          <w:lang w:val="es-ES"/>
        </w:rPr>
      </w:pPr>
      <w:r w:rsidRPr="00D23BA9">
        <w:rPr>
          <w:rFonts w:ascii="Verdana" w:hAnsi="Verdana" w:cstheme="minorBidi"/>
          <w:b/>
          <w:bCs/>
          <w:sz w:val="22"/>
          <w:szCs w:val="22"/>
          <w:lang w:val="es-ES"/>
        </w:rPr>
        <w:t>Prestadores de servicios de salud:</w:t>
      </w:r>
      <w:r w:rsidRPr="00D23BA9">
        <w:rPr>
          <w:rFonts w:ascii="Verdana" w:hAnsi="Verdana" w:cstheme="minorBidi"/>
          <w:sz w:val="22"/>
          <w:szCs w:val="22"/>
          <w:lang w:val="es-ES"/>
        </w:rPr>
        <w:t xml:space="preserve"> Se consideran como tales las instituciones prestadoras de servicios de salud y los grupos de práctica profesional que cuentan con infraestructura física para prestar servicios de salud y que se encuentran habilitados. Para efectos del presente Capítulo, se incluyen los profesionales independientes de salud y los Servicios de transporte especial de pacientes que se encuentren habilitados.</w:t>
      </w:r>
    </w:p>
    <w:p w14:paraId="29F7A1F9" w14:textId="04A61290" w:rsidR="055EDA6B" w:rsidRPr="00D23BA9" w:rsidRDefault="055EDA6B" w:rsidP="055EDA6B">
      <w:pPr>
        <w:pStyle w:val="Prrafodelista"/>
        <w:ind w:left="709" w:hanging="709"/>
        <w:jc w:val="both"/>
        <w:rPr>
          <w:rFonts w:ascii="Verdana" w:hAnsi="Verdana" w:cstheme="minorBidi"/>
          <w:sz w:val="22"/>
          <w:szCs w:val="22"/>
          <w:lang w:val="es-ES"/>
        </w:rPr>
      </w:pPr>
    </w:p>
    <w:p w14:paraId="75FD18D1" w14:textId="69C42B4D" w:rsidR="1E11433F" w:rsidRPr="00D23BA9" w:rsidRDefault="1E11433F" w:rsidP="055EDA6B">
      <w:pPr>
        <w:pStyle w:val="Prrafodelista"/>
        <w:numPr>
          <w:ilvl w:val="0"/>
          <w:numId w:val="16"/>
        </w:numPr>
        <w:ind w:left="709" w:hanging="709"/>
        <w:jc w:val="both"/>
        <w:rPr>
          <w:rFonts w:ascii="Verdana" w:hAnsi="Verdana" w:cstheme="minorBidi"/>
          <w:sz w:val="22"/>
          <w:szCs w:val="22"/>
          <w:lang w:val="es-ES"/>
        </w:rPr>
      </w:pPr>
      <w:r w:rsidRPr="00D23BA9">
        <w:rPr>
          <w:rFonts w:ascii="Verdana" w:hAnsi="Verdana" w:cstheme="minorBidi"/>
          <w:b/>
          <w:bCs/>
          <w:sz w:val="22"/>
          <w:szCs w:val="22"/>
          <w:lang w:val="es-ES"/>
        </w:rPr>
        <w:lastRenderedPageBreak/>
        <w:t>Primer nivel de atención</w:t>
      </w:r>
      <w:r w:rsidR="7A11B532" w:rsidRPr="00D23BA9">
        <w:rPr>
          <w:rFonts w:ascii="Verdana" w:hAnsi="Verdana" w:cstheme="minorBidi"/>
          <w:b/>
          <w:bCs/>
          <w:sz w:val="22"/>
          <w:szCs w:val="22"/>
          <w:lang w:val="es-ES"/>
        </w:rPr>
        <w:t xml:space="preserve"> en salud</w:t>
      </w:r>
      <w:r w:rsidRPr="00D23BA9">
        <w:rPr>
          <w:rStyle w:val="Refdenotaalpie"/>
          <w:rFonts w:ascii="Verdana" w:hAnsi="Verdana" w:cstheme="minorBidi"/>
          <w:b/>
          <w:bCs/>
          <w:sz w:val="22"/>
          <w:szCs w:val="22"/>
          <w:lang w:val="es-ES"/>
        </w:rPr>
        <w:footnoteReference w:id="14"/>
      </w:r>
      <w:r w:rsidRPr="00D23BA9">
        <w:rPr>
          <w:rFonts w:ascii="Verdana" w:hAnsi="Verdana" w:cstheme="minorBidi"/>
          <w:sz w:val="22"/>
          <w:szCs w:val="22"/>
          <w:lang w:val="es-ES"/>
        </w:rPr>
        <w:t>: La clasificación de las entidades de primer nivel corresponde a las que cumplan como mínimo los siguientes criterios:</w:t>
      </w:r>
    </w:p>
    <w:p w14:paraId="2D4E8E31" w14:textId="1B979764" w:rsidR="055EDA6B" w:rsidRPr="00D23BA9" w:rsidRDefault="055EDA6B" w:rsidP="055EDA6B">
      <w:pPr>
        <w:pStyle w:val="Prrafodelista"/>
        <w:ind w:left="709" w:hanging="709"/>
        <w:jc w:val="both"/>
        <w:rPr>
          <w:rFonts w:ascii="Verdana" w:hAnsi="Verdana" w:cstheme="minorBidi"/>
          <w:sz w:val="22"/>
          <w:szCs w:val="22"/>
          <w:lang w:val="es-ES"/>
        </w:rPr>
      </w:pPr>
    </w:p>
    <w:p w14:paraId="3DA74242" w14:textId="719D5559" w:rsidR="32DDBAD2" w:rsidRPr="00D23BA9" w:rsidRDefault="32DDBAD2" w:rsidP="055EDA6B">
      <w:pPr>
        <w:pStyle w:val="Prrafodelista"/>
        <w:numPr>
          <w:ilvl w:val="0"/>
          <w:numId w:val="5"/>
        </w:numPr>
        <w:jc w:val="both"/>
        <w:rPr>
          <w:rFonts w:ascii="Verdana" w:eastAsia="Verdana" w:hAnsi="Verdana" w:cs="Verdana"/>
        </w:rPr>
      </w:pPr>
      <w:r w:rsidRPr="00D23BA9">
        <w:rPr>
          <w:rFonts w:ascii="Verdana" w:eastAsia="Verdana" w:hAnsi="Verdana" w:cs="Verdana"/>
          <w:sz w:val="22"/>
          <w:szCs w:val="22"/>
        </w:rPr>
        <w:t xml:space="preserve">Base poblacional del municipio o municipios a cubrir; </w:t>
      </w:r>
    </w:p>
    <w:p w14:paraId="63745741" w14:textId="49D2EC98" w:rsidR="32DDBAD2" w:rsidRPr="00D23BA9" w:rsidRDefault="32DDBAD2" w:rsidP="055EDA6B">
      <w:pPr>
        <w:pStyle w:val="Prrafodelista"/>
        <w:numPr>
          <w:ilvl w:val="0"/>
          <w:numId w:val="5"/>
        </w:numPr>
        <w:jc w:val="both"/>
        <w:rPr>
          <w:rFonts w:ascii="Verdana" w:eastAsia="Verdana" w:hAnsi="Verdana" w:cs="Verdana"/>
        </w:rPr>
      </w:pPr>
      <w:r w:rsidRPr="00D23BA9">
        <w:rPr>
          <w:rFonts w:ascii="Verdana" w:eastAsia="Verdana" w:hAnsi="Verdana" w:cs="Verdana"/>
          <w:sz w:val="22"/>
          <w:szCs w:val="22"/>
        </w:rPr>
        <w:t>Cobertura de atención a la población del mismo municipio y a la de otros municipios que no cuenten con atención hospitalaria dentro de su territorio,</w:t>
      </w:r>
    </w:p>
    <w:p w14:paraId="6121FBF1" w14:textId="4AECF5A1" w:rsidR="32DDBAD2" w:rsidRPr="00D23BA9" w:rsidRDefault="32DDBAD2" w:rsidP="055EDA6B">
      <w:pPr>
        <w:pStyle w:val="Prrafodelista"/>
        <w:numPr>
          <w:ilvl w:val="0"/>
          <w:numId w:val="5"/>
        </w:numPr>
        <w:jc w:val="both"/>
        <w:rPr>
          <w:rFonts w:ascii="Verdana" w:eastAsia="Verdana" w:hAnsi="Verdana" w:cs="Verdana"/>
        </w:rPr>
      </w:pPr>
      <w:r w:rsidRPr="00D23BA9">
        <w:rPr>
          <w:rFonts w:ascii="Verdana" w:eastAsia="Verdana" w:hAnsi="Verdana" w:cs="Verdana"/>
          <w:sz w:val="22"/>
          <w:szCs w:val="22"/>
        </w:rPr>
        <w:t xml:space="preserve">Frecuencia del problema que justifique el servicio; </w:t>
      </w:r>
    </w:p>
    <w:p w14:paraId="09964E41" w14:textId="4539A08F" w:rsidR="32DDBAD2" w:rsidRPr="00D23BA9" w:rsidRDefault="32DDBAD2" w:rsidP="055EDA6B">
      <w:pPr>
        <w:pStyle w:val="Prrafodelista"/>
        <w:numPr>
          <w:ilvl w:val="0"/>
          <w:numId w:val="5"/>
        </w:numPr>
        <w:jc w:val="both"/>
        <w:rPr>
          <w:rFonts w:ascii="Verdana" w:eastAsia="Verdana" w:hAnsi="Verdana" w:cs="Verdana"/>
          <w:sz w:val="22"/>
          <w:szCs w:val="22"/>
        </w:rPr>
      </w:pPr>
      <w:r w:rsidRPr="00D23BA9">
        <w:rPr>
          <w:rFonts w:ascii="Verdana" w:eastAsia="Verdana" w:hAnsi="Verdana" w:cs="Verdana"/>
          <w:sz w:val="22"/>
          <w:szCs w:val="22"/>
        </w:rPr>
        <w:t xml:space="preserve">Tecnología de baja complejidad, sencilla y simple de utilizar en la consulta externa, hospitalización, urgencias y los servicios de apoyo para diagnóstico y tratamiento de problemas de salud de menor severidad; </w:t>
      </w:r>
    </w:p>
    <w:p w14:paraId="05D38F18" w14:textId="0BD36286" w:rsidR="32DDBAD2" w:rsidRPr="00D23BA9" w:rsidRDefault="32DDBAD2" w:rsidP="055EDA6B">
      <w:pPr>
        <w:pStyle w:val="Prrafodelista"/>
        <w:numPr>
          <w:ilvl w:val="0"/>
          <w:numId w:val="5"/>
        </w:numPr>
        <w:jc w:val="both"/>
        <w:rPr>
          <w:rFonts w:ascii="Verdana" w:eastAsia="Verdana" w:hAnsi="Verdana" w:cs="Verdana"/>
        </w:rPr>
      </w:pPr>
      <w:r w:rsidRPr="00D23BA9">
        <w:rPr>
          <w:rFonts w:ascii="Verdana" w:eastAsia="Verdana" w:hAnsi="Verdana" w:cs="Verdana"/>
          <w:sz w:val="22"/>
          <w:szCs w:val="22"/>
        </w:rPr>
        <w:t>Atención por personal profesional general, técnico y auxiliar.</w:t>
      </w:r>
    </w:p>
    <w:p w14:paraId="3FB64600" w14:textId="5731A87D" w:rsidR="055EDA6B" w:rsidRPr="00D23BA9" w:rsidRDefault="055EDA6B" w:rsidP="055EDA6B">
      <w:pPr>
        <w:pStyle w:val="Prrafodelista"/>
        <w:ind w:left="709" w:hanging="709"/>
        <w:jc w:val="both"/>
        <w:rPr>
          <w:rFonts w:ascii="Verdana" w:eastAsia="Verdana" w:hAnsi="Verdana" w:cs="Verdana"/>
          <w:sz w:val="22"/>
          <w:szCs w:val="22"/>
        </w:rPr>
      </w:pPr>
    </w:p>
    <w:p w14:paraId="1F24E2D1" w14:textId="7A681663" w:rsidR="5AEBDED8" w:rsidRPr="00D23BA9" w:rsidRDefault="5AEBDED8" w:rsidP="055EDA6B">
      <w:pPr>
        <w:pStyle w:val="Prrafodelista"/>
        <w:numPr>
          <w:ilvl w:val="0"/>
          <w:numId w:val="16"/>
        </w:numPr>
        <w:ind w:left="709" w:hanging="709"/>
        <w:jc w:val="both"/>
        <w:rPr>
          <w:rFonts w:ascii="Verdana" w:hAnsi="Verdana" w:cstheme="minorBidi"/>
          <w:sz w:val="22"/>
          <w:szCs w:val="22"/>
        </w:rPr>
      </w:pPr>
      <w:r w:rsidRPr="00D23BA9">
        <w:rPr>
          <w:rFonts w:ascii="Verdana" w:hAnsi="Verdana" w:cstheme="minorBidi"/>
          <w:b/>
          <w:bCs/>
          <w:sz w:val="22"/>
          <w:szCs w:val="22"/>
        </w:rPr>
        <w:t>Segundo nivel de atención</w:t>
      </w:r>
      <w:r w:rsidR="6093F116" w:rsidRPr="00D23BA9">
        <w:rPr>
          <w:rFonts w:ascii="Verdana" w:hAnsi="Verdana" w:cstheme="minorBidi"/>
          <w:b/>
          <w:bCs/>
          <w:sz w:val="22"/>
          <w:szCs w:val="22"/>
        </w:rPr>
        <w:t xml:space="preserve"> en salud</w:t>
      </w:r>
      <w:r w:rsidRPr="00D23BA9">
        <w:rPr>
          <w:rFonts w:ascii="Verdana" w:hAnsi="Verdana" w:cstheme="minorBidi"/>
          <w:b/>
          <w:bCs/>
          <w:sz w:val="22"/>
          <w:szCs w:val="22"/>
          <w:vertAlign w:val="superscript"/>
        </w:rPr>
        <w:footnoteReference w:id="15"/>
      </w:r>
      <w:r w:rsidRPr="00D23BA9">
        <w:rPr>
          <w:rFonts w:ascii="Verdana" w:hAnsi="Verdana" w:cstheme="minorBidi"/>
          <w:b/>
          <w:bCs/>
          <w:sz w:val="22"/>
          <w:szCs w:val="22"/>
        </w:rPr>
        <w:t xml:space="preserve">: </w:t>
      </w:r>
      <w:r w:rsidRPr="00D23BA9">
        <w:rPr>
          <w:rFonts w:ascii="Verdana" w:hAnsi="Verdana" w:cstheme="minorBidi"/>
          <w:sz w:val="22"/>
          <w:szCs w:val="22"/>
        </w:rPr>
        <w:t>La clasificación de las entidades de segundo nivel corresponde a las que cumplan como mínimo los siguientes criterios:</w:t>
      </w:r>
    </w:p>
    <w:p w14:paraId="0854BDA2" w14:textId="35FDBC80" w:rsidR="055EDA6B" w:rsidRPr="00D23BA9" w:rsidRDefault="055EDA6B" w:rsidP="055EDA6B">
      <w:pPr>
        <w:pStyle w:val="Prrafodelista"/>
        <w:jc w:val="both"/>
        <w:rPr>
          <w:rFonts w:ascii="Verdana" w:eastAsia="Verdana" w:hAnsi="Verdana" w:cs="Verdana"/>
          <w:sz w:val="22"/>
          <w:szCs w:val="22"/>
        </w:rPr>
      </w:pPr>
    </w:p>
    <w:p w14:paraId="24C73FDC" w14:textId="4BE1A654" w:rsidR="1D32085C" w:rsidRPr="00D23BA9" w:rsidRDefault="1D32085C" w:rsidP="055EDA6B">
      <w:pPr>
        <w:pStyle w:val="Prrafodelista"/>
        <w:numPr>
          <w:ilvl w:val="0"/>
          <w:numId w:val="3"/>
        </w:numPr>
        <w:jc w:val="both"/>
        <w:rPr>
          <w:rFonts w:ascii="Verdana" w:hAnsi="Verdana" w:cstheme="minorBidi"/>
        </w:rPr>
      </w:pPr>
      <w:r w:rsidRPr="00D23BA9">
        <w:rPr>
          <w:rFonts w:ascii="Verdana" w:hAnsi="Verdana" w:cstheme="minorBidi"/>
          <w:sz w:val="22"/>
          <w:szCs w:val="22"/>
        </w:rPr>
        <w:t xml:space="preserve"> Frecuencia de los problemas de salud que justifiquen los servicios ofrecidos por la entidad;</w:t>
      </w:r>
    </w:p>
    <w:p w14:paraId="3427B758" w14:textId="27A4AEE6" w:rsidR="1D32085C" w:rsidRPr="00D23BA9" w:rsidRDefault="1D32085C" w:rsidP="055EDA6B">
      <w:pPr>
        <w:pStyle w:val="Prrafodelista"/>
        <w:numPr>
          <w:ilvl w:val="0"/>
          <w:numId w:val="3"/>
        </w:numPr>
        <w:jc w:val="both"/>
        <w:rPr>
          <w:rFonts w:ascii="Verdana" w:hAnsi="Verdana" w:cstheme="minorBidi"/>
        </w:rPr>
      </w:pPr>
      <w:r w:rsidRPr="00D23BA9">
        <w:rPr>
          <w:rFonts w:ascii="Verdana" w:hAnsi="Verdana" w:cstheme="minorBidi"/>
          <w:sz w:val="22"/>
          <w:szCs w:val="22"/>
        </w:rPr>
        <w:t>Cobertura y atención a poblaciones de uno o varios municipios o comunas que cuenten con atención hospitalaria de primer nivel;</w:t>
      </w:r>
    </w:p>
    <w:p w14:paraId="3DC10112" w14:textId="3FC4E20E" w:rsidR="1D32085C" w:rsidRPr="00D23BA9" w:rsidRDefault="1D32085C" w:rsidP="055EDA6B">
      <w:pPr>
        <w:pStyle w:val="Prrafodelista"/>
        <w:numPr>
          <w:ilvl w:val="0"/>
          <w:numId w:val="3"/>
        </w:numPr>
        <w:jc w:val="both"/>
        <w:rPr>
          <w:rFonts w:ascii="Verdana" w:hAnsi="Verdana" w:cstheme="minorBidi"/>
        </w:rPr>
      </w:pPr>
      <w:r w:rsidRPr="00D23BA9">
        <w:rPr>
          <w:rFonts w:ascii="Verdana" w:hAnsi="Verdana" w:cstheme="minorBidi"/>
          <w:sz w:val="22"/>
          <w:szCs w:val="22"/>
        </w:rPr>
        <w:t xml:space="preserve">Atención por personal profesional especializado, responsable de la prestación de los servicios; </w:t>
      </w:r>
    </w:p>
    <w:p w14:paraId="61D3299C" w14:textId="6FCF4A1B" w:rsidR="1D32085C" w:rsidRPr="00D23BA9" w:rsidRDefault="1D32085C" w:rsidP="055EDA6B">
      <w:pPr>
        <w:pStyle w:val="Prrafodelista"/>
        <w:numPr>
          <w:ilvl w:val="0"/>
          <w:numId w:val="3"/>
        </w:numPr>
        <w:jc w:val="both"/>
        <w:rPr>
          <w:rFonts w:ascii="Verdana" w:hAnsi="Verdana" w:cstheme="minorBidi"/>
        </w:rPr>
      </w:pPr>
      <w:r w:rsidRPr="00D23BA9">
        <w:rPr>
          <w:rFonts w:ascii="Verdana" w:hAnsi="Verdana" w:cstheme="minorBidi"/>
          <w:sz w:val="22"/>
          <w:szCs w:val="22"/>
        </w:rPr>
        <w:t xml:space="preserve">Tecnología de mediana complejidad que requiere profesional especializado para su manejo, en la consulta externa, hospitalización, urgencias y en los servicios de diagnóstico y tratamiento de patologías de mediana severidad; </w:t>
      </w:r>
    </w:p>
    <w:p w14:paraId="26CBE840" w14:textId="489EE8BE" w:rsidR="1D32085C" w:rsidRPr="00D23BA9" w:rsidRDefault="1D32085C" w:rsidP="055EDA6B">
      <w:pPr>
        <w:pStyle w:val="Prrafodelista"/>
        <w:numPr>
          <w:ilvl w:val="0"/>
          <w:numId w:val="3"/>
        </w:numPr>
        <w:jc w:val="both"/>
        <w:rPr>
          <w:rFonts w:ascii="Verdana" w:hAnsi="Verdana" w:cstheme="minorBidi"/>
        </w:rPr>
      </w:pPr>
      <w:r w:rsidRPr="00D23BA9">
        <w:rPr>
          <w:rFonts w:ascii="Verdana" w:hAnsi="Verdana" w:cstheme="minorBidi"/>
          <w:sz w:val="22"/>
          <w:szCs w:val="22"/>
        </w:rPr>
        <w:t xml:space="preserve">Amplia base poblacional que cubra uno o varios entes territoriales según sus necesidades de atención; </w:t>
      </w:r>
    </w:p>
    <w:p w14:paraId="7DBD569A" w14:textId="693CD82C" w:rsidR="1D32085C" w:rsidRPr="00D23BA9" w:rsidRDefault="1D32085C" w:rsidP="055EDA6B">
      <w:pPr>
        <w:pStyle w:val="Prrafodelista"/>
        <w:numPr>
          <w:ilvl w:val="0"/>
          <w:numId w:val="3"/>
        </w:numPr>
        <w:jc w:val="both"/>
        <w:rPr>
          <w:rFonts w:ascii="Verdana" w:hAnsi="Verdana" w:cstheme="minorBidi"/>
        </w:rPr>
      </w:pPr>
      <w:r w:rsidRPr="00D23BA9">
        <w:rPr>
          <w:rFonts w:ascii="Verdana" w:hAnsi="Verdana" w:cstheme="minorBidi"/>
          <w:sz w:val="22"/>
          <w:szCs w:val="22"/>
        </w:rPr>
        <w:t xml:space="preserve">Existencia de planes de desarrollo socioeconómico en el área, para convertirse en polo de desarrollo de regiones mayores en el país. </w:t>
      </w:r>
    </w:p>
    <w:p w14:paraId="3825056B" w14:textId="7677EDF8" w:rsidR="055EDA6B" w:rsidRPr="00D23BA9" w:rsidRDefault="055EDA6B" w:rsidP="055EDA6B">
      <w:pPr>
        <w:pStyle w:val="Prrafodelista"/>
        <w:ind w:left="1068"/>
        <w:jc w:val="both"/>
        <w:rPr>
          <w:rFonts w:ascii="Verdana" w:hAnsi="Verdana" w:cstheme="minorBidi"/>
        </w:rPr>
      </w:pPr>
    </w:p>
    <w:p w14:paraId="746D993B" w14:textId="0369AA68" w:rsidR="790A0378" w:rsidRPr="00D23BA9" w:rsidRDefault="790A0378" w:rsidP="055EDA6B">
      <w:pPr>
        <w:pStyle w:val="Prrafodelista"/>
        <w:numPr>
          <w:ilvl w:val="0"/>
          <w:numId w:val="16"/>
        </w:numPr>
        <w:ind w:left="709" w:hanging="709"/>
        <w:jc w:val="both"/>
        <w:rPr>
          <w:rFonts w:ascii="Verdana" w:hAnsi="Verdana" w:cstheme="minorBidi"/>
          <w:sz w:val="22"/>
          <w:szCs w:val="22"/>
        </w:rPr>
      </w:pPr>
      <w:r w:rsidRPr="00D23BA9">
        <w:rPr>
          <w:rFonts w:ascii="Verdana" w:hAnsi="Verdana" w:cstheme="minorBidi"/>
          <w:b/>
          <w:bCs/>
          <w:sz w:val="22"/>
          <w:szCs w:val="22"/>
        </w:rPr>
        <w:t>Tercer nivel de atención</w:t>
      </w:r>
      <w:r w:rsidR="26E91523" w:rsidRPr="00D23BA9">
        <w:rPr>
          <w:rFonts w:ascii="Verdana" w:hAnsi="Verdana" w:cstheme="minorBidi"/>
          <w:b/>
          <w:bCs/>
          <w:sz w:val="22"/>
          <w:szCs w:val="22"/>
        </w:rPr>
        <w:t xml:space="preserve"> en salud</w:t>
      </w:r>
      <w:r w:rsidRPr="00D23BA9">
        <w:rPr>
          <w:rStyle w:val="Refdenotaalpie"/>
          <w:rFonts w:ascii="Verdana" w:hAnsi="Verdana" w:cstheme="minorBidi"/>
          <w:b/>
          <w:bCs/>
          <w:sz w:val="22"/>
          <w:szCs w:val="22"/>
        </w:rPr>
        <w:footnoteReference w:id="16"/>
      </w:r>
      <w:r w:rsidRPr="00D23BA9">
        <w:rPr>
          <w:rFonts w:ascii="Verdana" w:hAnsi="Verdana" w:cstheme="minorBidi"/>
          <w:b/>
          <w:bCs/>
          <w:sz w:val="22"/>
          <w:szCs w:val="22"/>
        </w:rPr>
        <w:t>:</w:t>
      </w:r>
      <w:r w:rsidRPr="00D23BA9">
        <w:rPr>
          <w:rFonts w:ascii="Verdana" w:hAnsi="Verdana" w:cstheme="minorBidi"/>
          <w:sz w:val="22"/>
          <w:szCs w:val="22"/>
        </w:rPr>
        <w:t xml:space="preserve"> La clasificación de las entidades de tercer nivel corresponde a las que cumplan como mínimo los siguientes criterios:   </w:t>
      </w:r>
    </w:p>
    <w:p w14:paraId="229E97A0" w14:textId="68BD587F" w:rsidR="1D32085C" w:rsidRPr="00D23BA9" w:rsidRDefault="1D32085C" w:rsidP="055EDA6B">
      <w:pPr>
        <w:ind w:left="720"/>
        <w:jc w:val="both"/>
        <w:rPr>
          <w:rFonts w:ascii="Verdana" w:eastAsia="Verdana" w:hAnsi="Verdana" w:cs="Verdana"/>
          <w:sz w:val="22"/>
          <w:szCs w:val="22"/>
        </w:rPr>
      </w:pPr>
      <w:r w:rsidRPr="00D23BA9">
        <w:rPr>
          <w:rFonts w:ascii="Verdana" w:eastAsia="Verdana" w:hAnsi="Verdana" w:cs="Verdana"/>
          <w:sz w:val="22"/>
          <w:szCs w:val="22"/>
        </w:rPr>
        <w:t xml:space="preserve"> </w:t>
      </w:r>
    </w:p>
    <w:p w14:paraId="61CEAF75" w14:textId="7715C3D0" w:rsidR="1D32085C" w:rsidRPr="00D23BA9" w:rsidRDefault="1D32085C" w:rsidP="055EDA6B">
      <w:pPr>
        <w:pStyle w:val="Prrafodelista"/>
        <w:numPr>
          <w:ilvl w:val="0"/>
          <w:numId w:val="2"/>
        </w:numPr>
        <w:jc w:val="both"/>
        <w:rPr>
          <w:rFonts w:ascii="Verdana" w:eastAsia="Verdana" w:hAnsi="Verdana" w:cs="Verdana"/>
        </w:rPr>
      </w:pPr>
      <w:r w:rsidRPr="00D23BA9">
        <w:rPr>
          <w:rFonts w:ascii="Verdana" w:eastAsia="Verdana" w:hAnsi="Verdana" w:cs="Verdana"/>
          <w:b/>
          <w:bCs/>
          <w:sz w:val="22"/>
          <w:szCs w:val="22"/>
        </w:rPr>
        <w:t xml:space="preserve"> </w:t>
      </w:r>
      <w:r w:rsidRPr="00D23BA9">
        <w:rPr>
          <w:rFonts w:ascii="Verdana" w:eastAsia="Verdana" w:hAnsi="Verdana" w:cs="Verdana"/>
          <w:sz w:val="22"/>
          <w:szCs w:val="22"/>
        </w:rPr>
        <w:t xml:space="preserve">Frecuencia de los fenómenos o patología que justifique los servicios correspondientes; </w:t>
      </w:r>
    </w:p>
    <w:p w14:paraId="3FEB27E3" w14:textId="37BF64B3" w:rsidR="1D32085C" w:rsidRPr="00D23BA9" w:rsidRDefault="1D32085C" w:rsidP="055EDA6B">
      <w:pPr>
        <w:pStyle w:val="Prrafodelista"/>
        <w:numPr>
          <w:ilvl w:val="0"/>
          <w:numId w:val="2"/>
        </w:numPr>
        <w:jc w:val="both"/>
        <w:rPr>
          <w:rFonts w:ascii="Verdana" w:eastAsia="Verdana" w:hAnsi="Verdana" w:cs="Verdana"/>
        </w:rPr>
      </w:pPr>
      <w:r w:rsidRPr="00D23BA9">
        <w:rPr>
          <w:rFonts w:ascii="Verdana" w:eastAsia="Verdana" w:hAnsi="Verdana" w:cs="Verdana"/>
          <w:sz w:val="22"/>
          <w:szCs w:val="22"/>
        </w:rPr>
        <w:t xml:space="preserve">Alta base poblacional en los entes territoriales a cubrir; </w:t>
      </w:r>
    </w:p>
    <w:p w14:paraId="43435903" w14:textId="6F116BBF" w:rsidR="1D32085C" w:rsidRPr="00D23BA9" w:rsidRDefault="1D32085C" w:rsidP="055EDA6B">
      <w:pPr>
        <w:pStyle w:val="Prrafodelista"/>
        <w:numPr>
          <w:ilvl w:val="0"/>
          <w:numId w:val="2"/>
        </w:numPr>
        <w:jc w:val="both"/>
        <w:rPr>
          <w:rFonts w:ascii="Verdana" w:eastAsia="Verdana" w:hAnsi="Verdana" w:cs="Verdana"/>
        </w:rPr>
      </w:pPr>
      <w:r w:rsidRPr="00D23BA9">
        <w:rPr>
          <w:rFonts w:ascii="Verdana" w:eastAsia="Verdana" w:hAnsi="Verdana" w:cs="Verdana"/>
          <w:sz w:val="22"/>
          <w:szCs w:val="22"/>
        </w:rPr>
        <w:lastRenderedPageBreak/>
        <w:t>Cobertura de atención a otros entes territoriales que cuenten con entidades del primer y segundo nivel de atención;</w:t>
      </w:r>
    </w:p>
    <w:p w14:paraId="4229F8E2" w14:textId="4A9CBF5E" w:rsidR="1D32085C" w:rsidRPr="00D23BA9" w:rsidRDefault="1D32085C" w:rsidP="055EDA6B">
      <w:pPr>
        <w:pStyle w:val="Prrafodelista"/>
        <w:numPr>
          <w:ilvl w:val="0"/>
          <w:numId w:val="2"/>
        </w:numPr>
        <w:jc w:val="both"/>
        <w:rPr>
          <w:rFonts w:ascii="Verdana" w:eastAsia="Verdana" w:hAnsi="Verdana" w:cs="Verdana"/>
        </w:rPr>
      </w:pPr>
      <w:r w:rsidRPr="00D23BA9">
        <w:rPr>
          <w:rFonts w:ascii="Verdana" w:eastAsia="Verdana" w:hAnsi="Verdana" w:cs="Verdana"/>
          <w:sz w:val="22"/>
          <w:szCs w:val="22"/>
        </w:rPr>
        <w:t>Tecnología requerida de la más alta complejidad;</w:t>
      </w:r>
    </w:p>
    <w:p w14:paraId="03B80FBE" w14:textId="66247B14" w:rsidR="1D32085C" w:rsidRPr="00D23BA9" w:rsidRDefault="1D32085C" w:rsidP="055EDA6B">
      <w:pPr>
        <w:pStyle w:val="Prrafodelista"/>
        <w:numPr>
          <w:ilvl w:val="0"/>
          <w:numId w:val="2"/>
        </w:numPr>
        <w:jc w:val="both"/>
        <w:rPr>
          <w:rFonts w:ascii="Verdana" w:eastAsia="Verdana" w:hAnsi="Verdana" w:cs="Verdana"/>
        </w:rPr>
      </w:pPr>
      <w:r w:rsidRPr="00D23BA9">
        <w:rPr>
          <w:rFonts w:ascii="Verdana" w:eastAsia="Verdana" w:hAnsi="Verdana" w:cs="Verdana"/>
          <w:sz w:val="22"/>
          <w:szCs w:val="22"/>
        </w:rPr>
        <w:t xml:space="preserve">Atención por personal especializado y </w:t>
      </w:r>
      <w:proofErr w:type="spellStart"/>
      <w:r w:rsidRPr="00D23BA9">
        <w:rPr>
          <w:rFonts w:ascii="Verdana" w:eastAsia="Verdana" w:hAnsi="Verdana" w:cs="Verdana"/>
          <w:sz w:val="22"/>
          <w:szCs w:val="22"/>
        </w:rPr>
        <w:t>subespecializado</w:t>
      </w:r>
      <w:proofErr w:type="spellEnd"/>
      <w:r w:rsidRPr="00D23BA9">
        <w:rPr>
          <w:rFonts w:ascii="Verdana" w:eastAsia="Verdana" w:hAnsi="Verdana" w:cs="Verdana"/>
          <w:sz w:val="22"/>
          <w:szCs w:val="22"/>
        </w:rPr>
        <w:t xml:space="preserve"> en el área para convertirla como polo de desarrollo de regiones mayores en el país. </w:t>
      </w:r>
    </w:p>
    <w:p w14:paraId="35374945" w14:textId="0593FCAD" w:rsidR="055EDA6B" w:rsidRPr="00D23BA9" w:rsidRDefault="055EDA6B" w:rsidP="055EDA6B">
      <w:pPr>
        <w:rPr>
          <w:rFonts w:ascii="Verdana" w:hAnsi="Verdana"/>
        </w:rPr>
      </w:pPr>
    </w:p>
    <w:p w14:paraId="33AFEC62" w14:textId="20806058" w:rsidR="00AF7136" w:rsidRPr="00D23BA9" w:rsidRDefault="3A61BF46" w:rsidP="003A7AB8">
      <w:pPr>
        <w:pStyle w:val="Prrafodelista"/>
        <w:numPr>
          <w:ilvl w:val="0"/>
          <w:numId w:val="16"/>
        </w:numPr>
        <w:ind w:left="709" w:hanging="709"/>
        <w:jc w:val="both"/>
        <w:rPr>
          <w:rFonts w:ascii="Verdana" w:hAnsi="Verdana" w:cstheme="minorHAnsi"/>
          <w:sz w:val="22"/>
          <w:szCs w:val="22"/>
          <w:lang w:val="es-ES"/>
        </w:rPr>
      </w:pPr>
      <w:r w:rsidRPr="00D23BA9">
        <w:rPr>
          <w:rFonts w:ascii="Verdana" w:hAnsi="Verdana" w:cstheme="minorHAnsi"/>
          <w:b/>
          <w:bCs/>
          <w:sz w:val="22"/>
          <w:szCs w:val="22"/>
          <w:lang w:val="es-ES"/>
        </w:rPr>
        <w:t>Polideportivo:</w:t>
      </w:r>
      <w:r w:rsidRPr="00D23BA9">
        <w:rPr>
          <w:rFonts w:ascii="Verdana" w:hAnsi="Verdana" w:cstheme="minorHAnsi"/>
          <w:sz w:val="22"/>
          <w:szCs w:val="22"/>
          <w:lang w:val="es-ES"/>
        </w:rPr>
        <w:t xml:space="preserve"> Lugar o espacio que cuenta con varias instalaciones deportivas que permite realizar una gran variedad de deportes y ejercicios.</w:t>
      </w:r>
    </w:p>
    <w:p w14:paraId="4518A96E" w14:textId="77777777" w:rsidR="007B1B88" w:rsidRPr="00D23BA9" w:rsidRDefault="007B1B88" w:rsidP="00AA6B96">
      <w:pPr>
        <w:pStyle w:val="Prrafodelista"/>
        <w:ind w:left="709" w:hanging="709"/>
        <w:jc w:val="both"/>
        <w:rPr>
          <w:rFonts w:ascii="Verdana" w:hAnsi="Verdana" w:cstheme="minorHAnsi"/>
          <w:bCs/>
          <w:sz w:val="22"/>
          <w:szCs w:val="22"/>
          <w:lang w:val="es-ES"/>
        </w:rPr>
      </w:pPr>
    </w:p>
    <w:p w14:paraId="160D0380" w14:textId="401DCBFD" w:rsidR="00AF7136" w:rsidRPr="00D23BA9" w:rsidRDefault="3A61BF46" w:rsidP="00FE4F7C">
      <w:pPr>
        <w:pStyle w:val="Prrafodelista"/>
        <w:numPr>
          <w:ilvl w:val="0"/>
          <w:numId w:val="16"/>
        </w:numPr>
        <w:ind w:left="851" w:hanging="851"/>
        <w:jc w:val="both"/>
        <w:rPr>
          <w:rFonts w:ascii="Verdana" w:hAnsi="Verdana" w:cstheme="minorHAnsi"/>
          <w:sz w:val="22"/>
          <w:szCs w:val="22"/>
          <w:lang w:val="es-ES"/>
        </w:rPr>
      </w:pPr>
      <w:r w:rsidRPr="00D23BA9">
        <w:rPr>
          <w:rFonts w:ascii="Verdana" w:hAnsi="Verdana" w:cstheme="minorHAnsi"/>
          <w:b/>
          <w:bCs/>
          <w:sz w:val="22"/>
          <w:szCs w:val="22"/>
          <w:lang w:val="es-ES"/>
        </w:rPr>
        <w:t>Recreación:</w:t>
      </w:r>
      <w:r w:rsidRPr="00D23BA9">
        <w:rPr>
          <w:rFonts w:ascii="Verdana" w:hAnsi="Verdana" w:cstheme="minorHAnsi"/>
          <w:sz w:val="22"/>
          <w:szCs w:val="22"/>
          <w:lang w:val="es-ES"/>
        </w:rPr>
        <w:t xml:space="preserve"> Un proceso de acción participativa y dinámica, que facilita entender la vida como una vivencia de disfrute, creación y libertad, en el pleno desarrollo de las potencialidades del ser humano para su realización y mejoramiento de la calidad de vida individual y social, mediante la práctica de actividades físicas o intelectuales de esparcimiento</w:t>
      </w:r>
    </w:p>
    <w:p w14:paraId="162549DA" w14:textId="77777777" w:rsidR="007B1B88" w:rsidRPr="00D23BA9" w:rsidRDefault="007B1B88" w:rsidP="00FE4F7C">
      <w:pPr>
        <w:pStyle w:val="Prrafodelista"/>
        <w:ind w:left="851" w:hanging="851"/>
        <w:jc w:val="both"/>
        <w:rPr>
          <w:rFonts w:ascii="Verdana" w:hAnsi="Verdana" w:cstheme="minorHAnsi"/>
          <w:bCs/>
          <w:sz w:val="22"/>
          <w:szCs w:val="22"/>
          <w:lang w:val="es-ES"/>
        </w:rPr>
      </w:pPr>
    </w:p>
    <w:p w14:paraId="4EBFC1C3" w14:textId="3D5242CF" w:rsidR="00AF7136" w:rsidRPr="00D23BA9" w:rsidRDefault="11731907" w:rsidP="00FE4F7C">
      <w:pPr>
        <w:pStyle w:val="Prrafodelista"/>
        <w:numPr>
          <w:ilvl w:val="0"/>
          <w:numId w:val="16"/>
        </w:numPr>
        <w:ind w:left="851" w:hanging="851"/>
        <w:jc w:val="both"/>
        <w:rPr>
          <w:rFonts w:ascii="Verdana" w:hAnsi="Verdana" w:cstheme="minorBidi"/>
          <w:sz w:val="22"/>
          <w:szCs w:val="22"/>
          <w:lang w:val="es-ES"/>
        </w:rPr>
      </w:pPr>
      <w:r w:rsidRPr="00D23BA9">
        <w:rPr>
          <w:rFonts w:ascii="Verdana" w:hAnsi="Verdana" w:cstheme="minorBidi"/>
          <w:b/>
          <w:bCs/>
          <w:sz w:val="22"/>
          <w:szCs w:val="22"/>
          <w:lang w:val="es-ES"/>
        </w:rPr>
        <w:t>Red de prestación de servicios</w:t>
      </w:r>
      <w:r w:rsidR="26F03656" w:rsidRPr="00D23BA9">
        <w:rPr>
          <w:rFonts w:ascii="Verdana" w:hAnsi="Verdana" w:cstheme="minorBidi"/>
          <w:b/>
          <w:bCs/>
          <w:sz w:val="22"/>
          <w:szCs w:val="22"/>
          <w:lang w:val="es-ES"/>
        </w:rPr>
        <w:t xml:space="preserve"> en salud</w:t>
      </w:r>
      <w:r w:rsidRPr="00D23BA9">
        <w:rPr>
          <w:rFonts w:ascii="Verdana" w:hAnsi="Verdana" w:cstheme="minorBidi"/>
          <w:b/>
          <w:bCs/>
          <w:sz w:val="22"/>
          <w:szCs w:val="22"/>
          <w:lang w:val="es-ES"/>
        </w:rPr>
        <w:t>:</w:t>
      </w:r>
      <w:r w:rsidRPr="00D23BA9">
        <w:rPr>
          <w:rFonts w:ascii="Verdana" w:hAnsi="Verdana" w:cstheme="minorBidi"/>
          <w:sz w:val="22"/>
          <w:szCs w:val="22"/>
          <w:lang w:val="es-ES"/>
        </w:rPr>
        <w:t xml:space="preserve"> Es el conjunto articulado de prestadores de servicios de salud, ubicados en un espacio geográfico, que trabajan de manera organizada y coordinada en un proceso de integración funcional orientado por los principios de complementariedad, subsidiariedad y los lineamientos del proceso de referencia y contrarreferencia establecidos por la entidad responsable del pago, que busca garantizar la calidad de la atención en salud y ofrecer una respuesta adecuada a las necesidades de la población en condiciones de accesibilidad, continuidad, oportunidad, integralidad y eficiencia en el uso de los recursos.</w:t>
      </w:r>
    </w:p>
    <w:p w14:paraId="2E0578F7" w14:textId="77777777" w:rsidR="007B1B88" w:rsidRPr="00D23BA9" w:rsidRDefault="007B1B88" w:rsidP="00FE4F7C">
      <w:pPr>
        <w:pStyle w:val="Prrafodelista"/>
        <w:ind w:left="851" w:hanging="851"/>
        <w:jc w:val="both"/>
        <w:rPr>
          <w:rFonts w:ascii="Verdana" w:hAnsi="Verdana" w:cstheme="minorHAnsi"/>
          <w:bCs/>
          <w:sz w:val="22"/>
          <w:szCs w:val="22"/>
          <w:lang w:val="es-ES"/>
        </w:rPr>
      </w:pPr>
    </w:p>
    <w:p w14:paraId="7EB05E80" w14:textId="22FE60E4" w:rsidR="00AF7136" w:rsidRPr="00D23BA9" w:rsidRDefault="3A61BF46" w:rsidP="00FE4F7C">
      <w:pPr>
        <w:pStyle w:val="Prrafodelista"/>
        <w:numPr>
          <w:ilvl w:val="0"/>
          <w:numId w:val="16"/>
        </w:numPr>
        <w:ind w:left="851" w:hanging="851"/>
        <w:jc w:val="both"/>
        <w:rPr>
          <w:rFonts w:ascii="Verdana" w:hAnsi="Verdana" w:cstheme="minorHAnsi"/>
          <w:sz w:val="22"/>
          <w:szCs w:val="22"/>
          <w:lang w:val="es-ES"/>
        </w:rPr>
      </w:pPr>
      <w:r w:rsidRPr="00D23BA9">
        <w:rPr>
          <w:rFonts w:ascii="Verdana" w:hAnsi="Verdana" w:cstheme="minorHAnsi"/>
          <w:b/>
          <w:bCs/>
          <w:sz w:val="22"/>
          <w:szCs w:val="22"/>
          <w:lang w:val="es-ES"/>
        </w:rPr>
        <w:t>Salas o Salones Deportivos:</w:t>
      </w:r>
      <w:r w:rsidRPr="00D23BA9">
        <w:rPr>
          <w:rFonts w:ascii="Verdana" w:hAnsi="Verdana" w:cstheme="minorHAnsi"/>
          <w:sz w:val="22"/>
          <w:szCs w:val="22"/>
          <w:lang w:val="es-ES"/>
        </w:rPr>
        <w:t xml:space="preserve"> Espacios cubiertos que permiten la práctica, formación y/o competencia de deportes que comparten características comunes y no son de uso exclusivo de un solo deporte, permitiendo su adaptación a diferentes disciplinas. Estas instalaciones no requieren de muchos espacios técnicos o logísticos que complementen la práctica y pueden tener pequeñas graderías para recibir público de manera ocasional o áreas para instalar graderías provisionales.  </w:t>
      </w:r>
    </w:p>
    <w:p w14:paraId="5A6F7CAF" w14:textId="77777777" w:rsidR="007B1B88" w:rsidRPr="00D23BA9" w:rsidRDefault="007B1B88" w:rsidP="00FE4F7C">
      <w:pPr>
        <w:pStyle w:val="Prrafodelista"/>
        <w:ind w:left="851" w:hanging="851"/>
        <w:jc w:val="both"/>
        <w:rPr>
          <w:rFonts w:ascii="Verdana" w:hAnsi="Verdana" w:cstheme="minorHAnsi"/>
          <w:bCs/>
          <w:sz w:val="22"/>
          <w:szCs w:val="22"/>
          <w:lang w:val="es-ES"/>
        </w:rPr>
      </w:pPr>
    </w:p>
    <w:p w14:paraId="6AF5B60A" w14:textId="020F1F7E" w:rsidR="00AF7136" w:rsidRPr="00D23BA9" w:rsidRDefault="3A61BF46" w:rsidP="00FE4F7C">
      <w:pPr>
        <w:pStyle w:val="Prrafodelista"/>
        <w:numPr>
          <w:ilvl w:val="0"/>
          <w:numId w:val="16"/>
        </w:numPr>
        <w:ind w:left="851" w:hanging="851"/>
        <w:jc w:val="both"/>
        <w:rPr>
          <w:rFonts w:ascii="Verdana" w:hAnsi="Verdana" w:cstheme="minorHAnsi"/>
          <w:sz w:val="22"/>
          <w:szCs w:val="22"/>
          <w:lang w:val="es-ES"/>
        </w:rPr>
      </w:pPr>
      <w:r w:rsidRPr="00D23BA9">
        <w:rPr>
          <w:rFonts w:ascii="Verdana" w:hAnsi="Verdana" w:cstheme="minorHAnsi"/>
          <w:b/>
          <w:bCs/>
          <w:sz w:val="22"/>
          <w:szCs w:val="22"/>
          <w:lang w:val="es-ES"/>
        </w:rPr>
        <w:t>Sede Educativa:</w:t>
      </w:r>
      <w:r w:rsidRPr="00D23BA9">
        <w:rPr>
          <w:rFonts w:ascii="Verdana" w:hAnsi="Verdana" w:cstheme="minorHAnsi"/>
          <w:sz w:val="22"/>
          <w:szCs w:val="22"/>
          <w:lang w:val="es-ES"/>
        </w:rPr>
        <w:t xml:space="preserve"> Planta física independiente que conforma una Institución Educativa. Una sede puede ser un Centro Educativo Oficial. </w:t>
      </w:r>
    </w:p>
    <w:p w14:paraId="0E41E2FF" w14:textId="77777777" w:rsidR="007B1B88" w:rsidRPr="00D23BA9" w:rsidRDefault="007B1B88" w:rsidP="00FE4F7C">
      <w:pPr>
        <w:pStyle w:val="Prrafodelista"/>
        <w:ind w:left="851" w:hanging="851"/>
        <w:jc w:val="both"/>
        <w:rPr>
          <w:rFonts w:ascii="Verdana" w:hAnsi="Verdana" w:cstheme="minorHAnsi"/>
          <w:bCs/>
          <w:sz w:val="22"/>
          <w:szCs w:val="22"/>
          <w:lang w:val="es-ES"/>
        </w:rPr>
      </w:pPr>
    </w:p>
    <w:p w14:paraId="6F557B11" w14:textId="10AE0FE1" w:rsidR="00AF7136" w:rsidRPr="00D23BA9" w:rsidRDefault="3A61BF46" w:rsidP="00FE4F7C">
      <w:pPr>
        <w:pStyle w:val="Prrafodelista"/>
        <w:numPr>
          <w:ilvl w:val="0"/>
          <w:numId w:val="16"/>
        </w:numPr>
        <w:ind w:left="851" w:hanging="851"/>
        <w:jc w:val="both"/>
        <w:rPr>
          <w:rFonts w:ascii="Verdana" w:hAnsi="Verdana" w:cstheme="minorHAnsi"/>
          <w:sz w:val="22"/>
          <w:szCs w:val="22"/>
          <w:lang w:val="es-ES"/>
        </w:rPr>
      </w:pPr>
      <w:r w:rsidRPr="00D23BA9">
        <w:rPr>
          <w:rFonts w:ascii="Verdana" w:hAnsi="Verdana" w:cstheme="minorHAnsi"/>
          <w:b/>
          <w:bCs/>
          <w:sz w:val="22"/>
          <w:szCs w:val="22"/>
          <w:lang w:val="es-ES"/>
        </w:rPr>
        <w:t>Sede Principal:</w:t>
      </w:r>
      <w:r w:rsidRPr="00D23BA9">
        <w:rPr>
          <w:rFonts w:ascii="Verdana" w:hAnsi="Verdana" w:cstheme="minorHAnsi"/>
          <w:sz w:val="22"/>
          <w:szCs w:val="22"/>
          <w:lang w:val="es-ES"/>
        </w:rPr>
        <w:t xml:space="preserve"> Lugar donde se encuentra el área administrativa del Centro Educativo o institución educativa. </w:t>
      </w:r>
    </w:p>
    <w:p w14:paraId="2B51217B" w14:textId="77777777" w:rsidR="007B1B88" w:rsidRPr="00D23BA9" w:rsidRDefault="007B1B88" w:rsidP="00FE4F7C">
      <w:pPr>
        <w:pStyle w:val="Prrafodelista"/>
        <w:ind w:left="851" w:hanging="851"/>
        <w:jc w:val="both"/>
        <w:rPr>
          <w:rFonts w:ascii="Verdana" w:hAnsi="Verdana" w:cstheme="minorHAnsi"/>
          <w:bCs/>
          <w:sz w:val="22"/>
          <w:szCs w:val="22"/>
          <w:lang w:val="es-ES"/>
        </w:rPr>
      </w:pPr>
    </w:p>
    <w:p w14:paraId="71BC5672" w14:textId="627E2800" w:rsidR="00AF7136" w:rsidRPr="00D23BA9" w:rsidRDefault="3A61BF46" w:rsidP="00FE4F7C">
      <w:pPr>
        <w:pStyle w:val="Prrafodelista"/>
        <w:numPr>
          <w:ilvl w:val="0"/>
          <w:numId w:val="16"/>
        </w:numPr>
        <w:ind w:left="851" w:hanging="851"/>
        <w:jc w:val="both"/>
        <w:rPr>
          <w:rFonts w:ascii="Verdana" w:hAnsi="Verdana" w:cstheme="minorHAnsi"/>
          <w:sz w:val="22"/>
          <w:szCs w:val="22"/>
          <w:lang w:val="es-ES"/>
        </w:rPr>
      </w:pPr>
      <w:r w:rsidRPr="00D23BA9">
        <w:rPr>
          <w:rFonts w:ascii="Verdana" w:hAnsi="Verdana" w:cstheme="minorHAnsi"/>
          <w:b/>
          <w:bCs/>
          <w:sz w:val="22"/>
          <w:szCs w:val="22"/>
          <w:lang w:val="es-ES"/>
        </w:rPr>
        <w:t>Sede Unitaria:</w:t>
      </w:r>
      <w:r w:rsidRPr="00D23BA9">
        <w:rPr>
          <w:rFonts w:ascii="Verdana" w:hAnsi="Verdana" w:cstheme="minorHAnsi"/>
          <w:sz w:val="22"/>
          <w:szCs w:val="22"/>
          <w:lang w:val="es-ES"/>
        </w:rPr>
        <w:t xml:space="preserve"> Sede Educativa atendida por un solo docente.</w:t>
      </w:r>
    </w:p>
    <w:p w14:paraId="2AA15447" w14:textId="77777777" w:rsidR="007B1B88" w:rsidRPr="00D23BA9" w:rsidRDefault="007B1B88" w:rsidP="00FE4F7C">
      <w:pPr>
        <w:pStyle w:val="Prrafodelista"/>
        <w:ind w:left="851" w:hanging="851"/>
        <w:jc w:val="both"/>
        <w:rPr>
          <w:rFonts w:ascii="Verdana" w:hAnsi="Verdana" w:cstheme="minorHAnsi"/>
          <w:b/>
          <w:bCs/>
          <w:sz w:val="22"/>
          <w:szCs w:val="22"/>
          <w:lang w:val="es-ES"/>
        </w:rPr>
      </w:pPr>
    </w:p>
    <w:p w14:paraId="052C3D9B" w14:textId="0DE779E8" w:rsidR="00265F0B" w:rsidRPr="00D23BA9" w:rsidRDefault="338E71F7" w:rsidP="00FE4F7C">
      <w:pPr>
        <w:pStyle w:val="Prrafodelista"/>
        <w:numPr>
          <w:ilvl w:val="0"/>
          <w:numId w:val="16"/>
        </w:numPr>
        <w:ind w:left="851" w:hanging="851"/>
        <w:jc w:val="both"/>
        <w:rPr>
          <w:rFonts w:ascii="Verdana" w:hAnsi="Verdana" w:cstheme="minorHAnsi"/>
          <w:sz w:val="22"/>
          <w:szCs w:val="22"/>
        </w:rPr>
      </w:pPr>
      <w:r w:rsidRPr="00D23BA9">
        <w:rPr>
          <w:rFonts w:ascii="Verdana" w:eastAsiaTheme="minorEastAsia" w:hAnsi="Verdana" w:cstheme="minorHAnsi"/>
          <w:b/>
          <w:bCs/>
          <w:sz w:val="22"/>
          <w:szCs w:val="22"/>
          <w:lang w:val="es-ES" w:eastAsia="es-ES"/>
        </w:rPr>
        <w:lastRenderedPageBreak/>
        <w:t>SFVR:</w:t>
      </w:r>
      <w:r w:rsidRPr="00D23BA9">
        <w:rPr>
          <w:rFonts w:ascii="Verdana" w:eastAsiaTheme="minorEastAsia" w:hAnsi="Verdana" w:cstheme="minorHAnsi"/>
          <w:sz w:val="22"/>
          <w:szCs w:val="22"/>
          <w:lang w:val="es-ES" w:eastAsia="es-ES"/>
        </w:rPr>
        <w:t xml:space="preserve"> Subsidio Familiar de Vivienda Rural: Aporte </w:t>
      </w:r>
      <w:r w:rsidRPr="00D23BA9">
        <w:rPr>
          <w:rFonts w:ascii="Verdana" w:eastAsiaTheme="minorEastAsia" w:hAnsi="Verdana" w:cstheme="minorHAnsi"/>
          <w:sz w:val="22"/>
          <w:szCs w:val="22"/>
          <w:lang w:eastAsia="es-ES"/>
        </w:rPr>
        <w:t>estatal o parafiscal en dinero o especie entregado al beneficiario por la entidad otorgante del mismo, con el objeto de facilitarle una solución de vivienda de interés social rural, sin cargo de restitución, siempre que el beneficiario cumpla con las condiciones que se establecen en las leyes.</w:t>
      </w:r>
    </w:p>
    <w:p w14:paraId="711007D5" w14:textId="77777777" w:rsidR="00B20FF0" w:rsidRPr="00D23BA9" w:rsidRDefault="00B20FF0" w:rsidP="00FE4F7C">
      <w:pPr>
        <w:pStyle w:val="Prrafodelista"/>
        <w:ind w:left="851" w:hanging="851"/>
        <w:jc w:val="both"/>
        <w:rPr>
          <w:rFonts w:ascii="Verdana" w:hAnsi="Verdana" w:cstheme="minorHAnsi"/>
          <w:b/>
          <w:bCs/>
          <w:sz w:val="22"/>
          <w:szCs w:val="22"/>
          <w:lang w:val="es-ES"/>
        </w:rPr>
      </w:pPr>
    </w:p>
    <w:p w14:paraId="544432C4" w14:textId="43460A90" w:rsidR="00265F0B" w:rsidRPr="00D23BA9" w:rsidRDefault="338E71F7" w:rsidP="00FE4F7C">
      <w:pPr>
        <w:pStyle w:val="Prrafodelista"/>
        <w:numPr>
          <w:ilvl w:val="0"/>
          <w:numId w:val="16"/>
        </w:numPr>
        <w:ind w:left="851" w:hanging="851"/>
        <w:jc w:val="both"/>
        <w:rPr>
          <w:rFonts w:ascii="Verdana" w:hAnsi="Verdana" w:cstheme="minorHAnsi"/>
          <w:b/>
          <w:bCs/>
          <w:sz w:val="22"/>
          <w:szCs w:val="22"/>
          <w:lang w:val="es-ES"/>
        </w:rPr>
      </w:pPr>
      <w:r w:rsidRPr="00D23BA9">
        <w:rPr>
          <w:rFonts w:ascii="Verdana" w:eastAsiaTheme="minorEastAsia" w:hAnsi="Verdana" w:cstheme="minorHAnsi"/>
          <w:b/>
          <w:bCs/>
          <w:sz w:val="22"/>
          <w:szCs w:val="22"/>
          <w:lang w:eastAsia="es-ES"/>
        </w:rPr>
        <w:t>SGR:</w:t>
      </w:r>
      <w:r w:rsidRPr="00D23BA9">
        <w:rPr>
          <w:rFonts w:ascii="Verdana" w:eastAsiaTheme="minorEastAsia" w:hAnsi="Verdana" w:cstheme="minorHAnsi"/>
          <w:sz w:val="22"/>
          <w:szCs w:val="22"/>
          <w:lang w:eastAsia="es-ES"/>
        </w:rPr>
        <w:t xml:space="preserve"> Sistema General de Regalías.</w:t>
      </w:r>
      <w:r w:rsidRPr="00D23BA9">
        <w:rPr>
          <w:rFonts w:ascii="Verdana" w:eastAsiaTheme="minorEastAsia" w:hAnsi="Verdana" w:cstheme="minorHAnsi"/>
          <w:sz w:val="22"/>
          <w:szCs w:val="22"/>
          <w:lang w:val="es-ES" w:eastAsia="es-ES"/>
        </w:rPr>
        <w:t xml:space="preserve"> </w:t>
      </w:r>
    </w:p>
    <w:p w14:paraId="34813EFE" w14:textId="77777777" w:rsidR="00AD7939" w:rsidRPr="00D23BA9" w:rsidRDefault="00AD7939" w:rsidP="00FE4F7C">
      <w:pPr>
        <w:pStyle w:val="Invias-VietaNumerada"/>
        <w:numPr>
          <w:ilvl w:val="0"/>
          <w:numId w:val="16"/>
        </w:numPr>
        <w:spacing w:before="120" w:after="0"/>
        <w:ind w:left="851" w:hanging="851"/>
        <w:rPr>
          <w:rFonts w:ascii="Verdana" w:eastAsia="Arial" w:hAnsi="Verdana" w:cstheme="minorHAnsi"/>
          <w:sz w:val="22"/>
          <w:szCs w:val="22"/>
          <w:lang w:val="es-CO"/>
        </w:rPr>
      </w:pPr>
      <w:r w:rsidRPr="00D23BA9">
        <w:rPr>
          <w:rFonts w:ascii="Verdana" w:eastAsia="Arial" w:hAnsi="Verdana" w:cstheme="minorHAnsi"/>
          <w:b/>
          <w:bCs/>
          <w:sz w:val="22"/>
          <w:szCs w:val="22"/>
          <w:lang w:val="es-CO"/>
        </w:rPr>
        <w:t xml:space="preserve">Subsidio Familiar de Vivienda. </w:t>
      </w:r>
      <w:r w:rsidRPr="00D23BA9">
        <w:rPr>
          <w:rFonts w:ascii="Verdana" w:eastAsia="Arial" w:hAnsi="Verdana" w:cstheme="minorHAnsi"/>
          <w:sz w:val="22"/>
          <w:szCs w:val="22"/>
          <w:lang w:val="es-CO"/>
        </w:rPr>
        <w:t>El Subsidio Familiar de Vivienda de que trata el Decreto 1077 de 2015, es un aporte estatal en dinero entregado por la entidad otorgante del mismo, que por regla general se otorga por una sola vez al beneficiario conforme a las condiciones de cada modalidad, sin cargo de restitución, que constituye un complemento del ahorro y/o los recursos que le permitan acceder a una solución de vivienda de interés social o a una vivienda diferente a la de interés social cuando se trate de la modalidad de arrendamiento o arrendamiento con opción de compra, y que puede ser cofinanciado con recursos provenientes de entidades territoriales.</w:t>
      </w:r>
    </w:p>
    <w:p w14:paraId="32ECBCDE" w14:textId="3973F3D4" w:rsidR="00265F0B" w:rsidRPr="00D23BA9" w:rsidRDefault="00265F0B" w:rsidP="00FE4F7C">
      <w:pPr>
        <w:ind w:left="851" w:hanging="851"/>
        <w:jc w:val="both"/>
        <w:rPr>
          <w:rFonts w:ascii="Verdana" w:hAnsi="Verdana" w:cstheme="minorHAnsi"/>
          <w:sz w:val="22"/>
          <w:szCs w:val="22"/>
          <w:lang w:val="es-ES"/>
        </w:rPr>
      </w:pPr>
    </w:p>
    <w:p w14:paraId="7AB9CB24" w14:textId="70594F1B" w:rsidR="4B9BC9E3" w:rsidRPr="00D23BA9" w:rsidRDefault="26ECEC07" w:rsidP="00FE4F7C">
      <w:pPr>
        <w:pStyle w:val="Prrafodelista"/>
        <w:numPr>
          <w:ilvl w:val="0"/>
          <w:numId w:val="16"/>
        </w:numPr>
        <w:ind w:left="851" w:hanging="851"/>
        <w:jc w:val="both"/>
        <w:rPr>
          <w:rFonts w:ascii="Verdana" w:eastAsiaTheme="minorEastAsia" w:hAnsi="Verdana" w:cstheme="minorHAnsi"/>
          <w:sz w:val="22"/>
          <w:szCs w:val="22"/>
          <w:lang w:val="es-ES" w:eastAsia="es-ES"/>
        </w:rPr>
      </w:pPr>
      <w:r w:rsidRPr="00D23BA9">
        <w:rPr>
          <w:rFonts w:ascii="Verdana" w:eastAsiaTheme="minorEastAsia" w:hAnsi="Verdana" w:cstheme="minorHAnsi"/>
          <w:b/>
          <w:bCs/>
          <w:sz w:val="22"/>
          <w:szCs w:val="22"/>
          <w:lang w:val="es-ES" w:eastAsia="es-ES"/>
        </w:rPr>
        <w:t>Tejido Patrimonial Cultural Construido:</w:t>
      </w:r>
      <w:r w:rsidRPr="00D23BA9">
        <w:rPr>
          <w:rFonts w:ascii="Verdana" w:eastAsiaTheme="minorEastAsia" w:hAnsi="Verdana" w:cstheme="minorHAnsi"/>
          <w:sz w:val="22"/>
          <w:szCs w:val="22"/>
          <w:lang w:val="es-ES" w:eastAsia="es-ES"/>
        </w:rPr>
        <w:t xml:space="preserve"> Es el conjunto de espacios y construcciones a los que se les ha reconocido especial interés histórico, artístico, científico, estético y/o simbólico en los ámbitos plástico, arquitectónico, urbano, arqueológico, museológico y/o material.</w:t>
      </w:r>
    </w:p>
    <w:p w14:paraId="56F42451" w14:textId="77777777" w:rsidR="00B20FF0" w:rsidRPr="00D23BA9" w:rsidRDefault="00B20FF0" w:rsidP="00FE4F7C">
      <w:pPr>
        <w:pStyle w:val="Prrafodelista"/>
        <w:ind w:left="851" w:hanging="851"/>
        <w:rPr>
          <w:rFonts w:ascii="Verdana" w:eastAsiaTheme="minorEastAsia" w:hAnsi="Verdana" w:cstheme="minorHAnsi"/>
          <w:sz w:val="22"/>
          <w:szCs w:val="22"/>
          <w:lang w:val="es-ES" w:eastAsia="es-ES"/>
        </w:rPr>
      </w:pPr>
    </w:p>
    <w:p w14:paraId="4EC0E1D5" w14:textId="31041A48" w:rsidR="00265F0B" w:rsidRPr="00D23BA9" w:rsidRDefault="042FFAC5" w:rsidP="00FE4F7C">
      <w:pPr>
        <w:pStyle w:val="Prrafodelista"/>
        <w:numPr>
          <w:ilvl w:val="0"/>
          <w:numId w:val="16"/>
        </w:numPr>
        <w:ind w:left="851" w:hanging="851"/>
        <w:jc w:val="both"/>
        <w:rPr>
          <w:rFonts w:ascii="Verdana" w:hAnsi="Verdana" w:cstheme="minorHAnsi"/>
          <w:sz w:val="22"/>
          <w:szCs w:val="22"/>
        </w:rPr>
      </w:pPr>
      <w:r w:rsidRPr="00D23BA9">
        <w:rPr>
          <w:rFonts w:ascii="Verdana" w:eastAsiaTheme="minorEastAsia" w:hAnsi="Verdana" w:cstheme="minorHAnsi"/>
          <w:b/>
          <w:bCs/>
          <w:sz w:val="22"/>
          <w:szCs w:val="22"/>
          <w:lang w:val="es-ES" w:eastAsia="es-ES"/>
        </w:rPr>
        <w:t>Vivienda de Interés Prioritaria Rural (VIPR).</w:t>
      </w:r>
      <w:r w:rsidRPr="00D23BA9">
        <w:rPr>
          <w:rFonts w:ascii="Verdana" w:eastAsiaTheme="minorEastAsia" w:hAnsi="Verdana" w:cstheme="minorHAnsi"/>
          <w:sz w:val="22"/>
          <w:szCs w:val="22"/>
          <w:lang w:val="es-ES" w:eastAsia="es-ES"/>
        </w:rPr>
        <w:t xml:space="preserve"> Es </w:t>
      </w:r>
      <w:r w:rsidRPr="00D23BA9">
        <w:rPr>
          <w:rFonts w:ascii="Verdana" w:eastAsiaTheme="minorEastAsia" w:hAnsi="Verdana" w:cstheme="minorHAnsi"/>
          <w:sz w:val="22"/>
          <w:szCs w:val="22"/>
          <w:lang w:eastAsia="es-ES"/>
        </w:rPr>
        <w:t>aquella vivienda de interés prioritario ubicada en suelo clasificado como rural en el respectivo Plan de Ordenamiento Territorial, cuyo valor no exceda los noventa salarios mínimos mensuales legales vigentes (90 SMMLV).</w:t>
      </w:r>
      <w:r w:rsidR="6F93508E" w:rsidRPr="00D23BA9">
        <w:rPr>
          <w:rFonts w:ascii="Verdana" w:eastAsiaTheme="minorEastAsia" w:hAnsi="Verdana" w:cstheme="minorHAnsi"/>
          <w:sz w:val="22"/>
          <w:szCs w:val="22"/>
          <w:lang w:eastAsia="es-ES"/>
        </w:rPr>
        <w:t xml:space="preserve"> </w:t>
      </w:r>
      <w:r w:rsidRPr="00D23BA9">
        <w:rPr>
          <w:rFonts w:ascii="Verdana" w:eastAsiaTheme="minorEastAsia" w:hAnsi="Verdana" w:cstheme="minorHAnsi"/>
          <w:sz w:val="22"/>
          <w:szCs w:val="22"/>
          <w:lang w:eastAsia="es-ES"/>
        </w:rPr>
        <w:t>(artículo 2.1.10.1.1.2.1. numeral 2 del</w:t>
      </w:r>
      <w:r w:rsidR="09A34B54" w:rsidRPr="00D23BA9">
        <w:rPr>
          <w:rFonts w:ascii="Verdana" w:eastAsiaTheme="minorEastAsia" w:hAnsi="Verdana" w:cstheme="minorHAnsi"/>
          <w:sz w:val="22"/>
          <w:szCs w:val="22"/>
          <w:lang w:eastAsia="es-ES"/>
        </w:rPr>
        <w:t xml:space="preserve"> </w:t>
      </w:r>
      <w:r w:rsidRPr="00D23BA9">
        <w:rPr>
          <w:rFonts w:ascii="Verdana" w:eastAsiaTheme="minorEastAsia" w:hAnsi="Verdana" w:cstheme="minorHAnsi"/>
          <w:sz w:val="22"/>
          <w:szCs w:val="22"/>
          <w:lang w:eastAsia="es-ES"/>
        </w:rPr>
        <w:t>Decreto 1077 de 2015, modificado por el artículo 2 del</w:t>
      </w:r>
      <w:r w:rsidR="1A2F6144" w:rsidRPr="00D23BA9">
        <w:rPr>
          <w:rFonts w:ascii="Verdana" w:eastAsiaTheme="minorEastAsia" w:hAnsi="Verdana" w:cstheme="minorHAnsi"/>
          <w:sz w:val="22"/>
          <w:szCs w:val="22"/>
          <w:lang w:eastAsia="es-ES"/>
        </w:rPr>
        <w:t xml:space="preserve"> </w:t>
      </w:r>
      <w:r w:rsidRPr="00D23BA9">
        <w:rPr>
          <w:rFonts w:ascii="Verdana" w:eastAsiaTheme="minorEastAsia" w:hAnsi="Verdana" w:cstheme="minorHAnsi"/>
          <w:sz w:val="22"/>
          <w:szCs w:val="22"/>
          <w:lang w:eastAsia="es-ES"/>
        </w:rPr>
        <w:t>Decreto 1247 de 2022), o las normas que lo modifiquen</w:t>
      </w:r>
      <w:r w:rsidR="59843298" w:rsidRPr="00D23BA9">
        <w:rPr>
          <w:rFonts w:ascii="Verdana" w:eastAsiaTheme="minorEastAsia" w:hAnsi="Verdana" w:cstheme="minorHAnsi"/>
          <w:sz w:val="22"/>
          <w:szCs w:val="22"/>
          <w:lang w:eastAsia="es-ES"/>
        </w:rPr>
        <w:t xml:space="preserve"> </w:t>
      </w:r>
      <w:r w:rsidRPr="00D23BA9">
        <w:rPr>
          <w:rFonts w:ascii="Verdana" w:eastAsiaTheme="minorEastAsia" w:hAnsi="Verdana" w:cstheme="minorHAnsi"/>
          <w:sz w:val="22"/>
          <w:szCs w:val="22"/>
          <w:lang w:eastAsia="es-ES"/>
        </w:rPr>
        <w:t>o adicionen.</w:t>
      </w:r>
    </w:p>
    <w:p w14:paraId="058FB296" w14:textId="77777777" w:rsidR="00C77D3F" w:rsidRPr="00D23BA9" w:rsidRDefault="00C77D3F" w:rsidP="00FE4F7C">
      <w:pPr>
        <w:pStyle w:val="Prrafodelista"/>
        <w:ind w:left="851" w:hanging="851"/>
        <w:jc w:val="both"/>
        <w:rPr>
          <w:rFonts w:ascii="Verdana" w:hAnsi="Verdana" w:cstheme="minorHAnsi"/>
          <w:sz w:val="22"/>
          <w:szCs w:val="22"/>
        </w:rPr>
      </w:pPr>
    </w:p>
    <w:p w14:paraId="62EA297F" w14:textId="0B102608" w:rsidR="00265F0B" w:rsidRPr="00D23BA9" w:rsidRDefault="042FFAC5" w:rsidP="00FE4F7C">
      <w:pPr>
        <w:pStyle w:val="Prrafodelista"/>
        <w:numPr>
          <w:ilvl w:val="0"/>
          <w:numId w:val="16"/>
        </w:numPr>
        <w:ind w:left="851" w:hanging="851"/>
        <w:jc w:val="both"/>
        <w:rPr>
          <w:rFonts w:ascii="Verdana" w:hAnsi="Verdana" w:cstheme="minorHAnsi"/>
          <w:sz w:val="22"/>
          <w:szCs w:val="22"/>
        </w:rPr>
      </w:pPr>
      <w:r w:rsidRPr="00D23BA9">
        <w:rPr>
          <w:rFonts w:ascii="Verdana" w:eastAsiaTheme="minorEastAsia" w:hAnsi="Verdana" w:cstheme="minorHAnsi"/>
          <w:b/>
          <w:bCs/>
          <w:sz w:val="22"/>
          <w:szCs w:val="22"/>
          <w:lang w:eastAsia="es-ES"/>
        </w:rPr>
        <w:t>Vivienda de Interés Social Rural (VISR)</w:t>
      </w:r>
      <w:r w:rsidRPr="00D23BA9">
        <w:rPr>
          <w:rFonts w:ascii="Verdana" w:eastAsiaTheme="minorEastAsia" w:hAnsi="Verdana" w:cstheme="minorHAnsi"/>
          <w:sz w:val="22"/>
          <w:szCs w:val="22"/>
          <w:lang w:eastAsia="es-ES"/>
        </w:rPr>
        <w:t>. Es aquella</w:t>
      </w:r>
      <w:r w:rsidR="6FDEFAAE" w:rsidRPr="00D23BA9">
        <w:rPr>
          <w:rFonts w:ascii="Verdana" w:eastAsiaTheme="minorEastAsia" w:hAnsi="Verdana" w:cstheme="minorHAnsi"/>
          <w:sz w:val="22"/>
          <w:szCs w:val="22"/>
          <w:lang w:eastAsia="es-ES"/>
        </w:rPr>
        <w:t xml:space="preserve"> </w:t>
      </w:r>
      <w:r w:rsidRPr="00D23BA9">
        <w:rPr>
          <w:rFonts w:ascii="Verdana" w:eastAsiaTheme="minorEastAsia" w:hAnsi="Verdana" w:cstheme="minorHAnsi"/>
          <w:sz w:val="22"/>
          <w:szCs w:val="22"/>
          <w:lang w:eastAsia="es-ES"/>
        </w:rPr>
        <w:t>vivienda de interés social ubicada en suelo clasificado</w:t>
      </w:r>
      <w:r w:rsidR="34B10568" w:rsidRPr="00D23BA9">
        <w:rPr>
          <w:rFonts w:ascii="Verdana" w:eastAsiaTheme="minorEastAsia" w:hAnsi="Verdana" w:cstheme="minorHAnsi"/>
          <w:sz w:val="22"/>
          <w:szCs w:val="22"/>
          <w:lang w:eastAsia="es-ES"/>
        </w:rPr>
        <w:t xml:space="preserve"> </w:t>
      </w:r>
      <w:r w:rsidRPr="00D23BA9">
        <w:rPr>
          <w:rFonts w:ascii="Verdana" w:eastAsiaTheme="minorEastAsia" w:hAnsi="Verdana" w:cstheme="minorHAnsi"/>
          <w:sz w:val="22"/>
          <w:szCs w:val="22"/>
          <w:lang w:eastAsia="es-ES"/>
        </w:rPr>
        <w:t>como rural en el respectivo Plan de Ordenamiento</w:t>
      </w:r>
      <w:r w:rsidR="4B44FF54" w:rsidRPr="00D23BA9">
        <w:rPr>
          <w:rFonts w:ascii="Verdana" w:eastAsiaTheme="minorEastAsia" w:hAnsi="Verdana" w:cstheme="minorHAnsi"/>
          <w:sz w:val="22"/>
          <w:szCs w:val="22"/>
          <w:lang w:eastAsia="es-ES"/>
        </w:rPr>
        <w:t xml:space="preserve"> </w:t>
      </w:r>
      <w:r w:rsidRPr="00D23BA9">
        <w:rPr>
          <w:rFonts w:ascii="Verdana" w:eastAsiaTheme="minorEastAsia" w:hAnsi="Verdana" w:cstheme="minorHAnsi"/>
          <w:sz w:val="22"/>
          <w:szCs w:val="22"/>
          <w:lang w:eastAsia="es-ES"/>
        </w:rPr>
        <w:t>Territorial, que se ajusta a las formas de vida del campo</w:t>
      </w:r>
      <w:r w:rsidR="6ECF1E74" w:rsidRPr="00D23BA9">
        <w:rPr>
          <w:rFonts w:ascii="Verdana" w:eastAsiaTheme="minorEastAsia" w:hAnsi="Verdana" w:cstheme="minorHAnsi"/>
          <w:sz w:val="22"/>
          <w:szCs w:val="22"/>
          <w:lang w:eastAsia="es-ES"/>
        </w:rPr>
        <w:t xml:space="preserve"> </w:t>
      </w:r>
      <w:r w:rsidRPr="00D23BA9">
        <w:rPr>
          <w:rFonts w:ascii="Verdana" w:eastAsiaTheme="minorEastAsia" w:hAnsi="Verdana" w:cstheme="minorHAnsi"/>
          <w:sz w:val="22"/>
          <w:szCs w:val="22"/>
          <w:lang w:eastAsia="es-ES"/>
        </w:rPr>
        <w:t>y reconoce las características de la población rural,</w:t>
      </w:r>
      <w:r w:rsidR="659BD0B9" w:rsidRPr="00D23BA9">
        <w:rPr>
          <w:rFonts w:ascii="Verdana" w:eastAsiaTheme="minorEastAsia" w:hAnsi="Verdana" w:cstheme="minorHAnsi"/>
          <w:sz w:val="22"/>
          <w:szCs w:val="22"/>
          <w:lang w:eastAsia="es-ES"/>
        </w:rPr>
        <w:t xml:space="preserve"> </w:t>
      </w:r>
      <w:r w:rsidRPr="00D23BA9">
        <w:rPr>
          <w:rFonts w:ascii="Verdana" w:eastAsiaTheme="minorEastAsia" w:hAnsi="Verdana" w:cstheme="minorHAnsi"/>
          <w:sz w:val="22"/>
          <w:szCs w:val="22"/>
          <w:lang w:eastAsia="es-ES"/>
        </w:rPr>
        <w:t>cuyo valor no exceda los ciento treinta y cinco salarios</w:t>
      </w:r>
      <w:r w:rsidR="67DB76FF" w:rsidRPr="00D23BA9">
        <w:rPr>
          <w:rFonts w:ascii="Verdana" w:eastAsiaTheme="minorEastAsia" w:hAnsi="Verdana" w:cstheme="minorHAnsi"/>
          <w:sz w:val="22"/>
          <w:szCs w:val="22"/>
          <w:lang w:eastAsia="es-ES"/>
        </w:rPr>
        <w:t xml:space="preserve"> </w:t>
      </w:r>
      <w:r w:rsidRPr="00D23BA9">
        <w:rPr>
          <w:rFonts w:ascii="Verdana" w:eastAsiaTheme="minorEastAsia" w:hAnsi="Verdana" w:cstheme="minorHAnsi"/>
          <w:sz w:val="22"/>
          <w:szCs w:val="22"/>
          <w:lang w:eastAsia="es-ES"/>
        </w:rPr>
        <w:t>mínimos mensuales legales vigentes (135 SMMLV).</w:t>
      </w:r>
      <w:r w:rsidR="14001069" w:rsidRPr="00D23BA9">
        <w:rPr>
          <w:rFonts w:ascii="Verdana" w:eastAsiaTheme="minorEastAsia" w:hAnsi="Verdana" w:cstheme="minorHAnsi"/>
          <w:sz w:val="22"/>
          <w:szCs w:val="22"/>
          <w:lang w:eastAsia="es-ES"/>
        </w:rPr>
        <w:t xml:space="preserve"> </w:t>
      </w:r>
      <w:r w:rsidRPr="00D23BA9">
        <w:rPr>
          <w:rFonts w:ascii="Verdana" w:eastAsiaTheme="minorEastAsia" w:hAnsi="Verdana" w:cstheme="minorHAnsi"/>
          <w:sz w:val="22"/>
          <w:szCs w:val="22"/>
          <w:lang w:eastAsia="es-ES"/>
        </w:rPr>
        <w:t>(artículo 2.1.10.1.1.2.1. numeral 1 del Decreto 1077</w:t>
      </w:r>
      <w:r w:rsidR="15AF78D6" w:rsidRPr="00D23BA9">
        <w:rPr>
          <w:rFonts w:ascii="Verdana" w:eastAsiaTheme="minorEastAsia" w:hAnsi="Verdana" w:cstheme="minorHAnsi"/>
          <w:sz w:val="22"/>
          <w:szCs w:val="22"/>
          <w:lang w:eastAsia="es-ES"/>
        </w:rPr>
        <w:t xml:space="preserve"> </w:t>
      </w:r>
      <w:r w:rsidRPr="00D23BA9">
        <w:rPr>
          <w:rFonts w:ascii="Verdana" w:eastAsiaTheme="minorEastAsia" w:hAnsi="Verdana" w:cstheme="minorHAnsi"/>
          <w:sz w:val="22"/>
          <w:szCs w:val="22"/>
          <w:lang w:eastAsia="es-ES"/>
        </w:rPr>
        <w:t>de 2015, modificado por el artículo 2 del Decreto 1247</w:t>
      </w:r>
      <w:r w:rsidR="0D1C6E57" w:rsidRPr="00D23BA9">
        <w:rPr>
          <w:rFonts w:ascii="Verdana" w:eastAsiaTheme="minorEastAsia" w:hAnsi="Verdana" w:cstheme="minorHAnsi"/>
          <w:sz w:val="22"/>
          <w:szCs w:val="22"/>
          <w:lang w:eastAsia="es-ES"/>
        </w:rPr>
        <w:t xml:space="preserve"> </w:t>
      </w:r>
      <w:r w:rsidRPr="00D23BA9">
        <w:rPr>
          <w:rFonts w:ascii="Verdana" w:eastAsiaTheme="minorEastAsia" w:hAnsi="Verdana" w:cstheme="minorHAnsi"/>
          <w:sz w:val="22"/>
          <w:szCs w:val="22"/>
          <w:lang w:eastAsia="es-ES"/>
        </w:rPr>
        <w:t>de 2022) o las normas que lo modifiquen o adicionen.</w:t>
      </w:r>
    </w:p>
    <w:p w14:paraId="28C5538D" w14:textId="77777777" w:rsidR="00C77D3F" w:rsidRPr="00D23BA9" w:rsidRDefault="00C77D3F" w:rsidP="00FE4F7C">
      <w:pPr>
        <w:pStyle w:val="Prrafodelista"/>
        <w:ind w:left="851" w:hanging="851"/>
        <w:jc w:val="both"/>
        <w:rPr>
          <w:rFonts w:ascii="Verdana" w:hAnsi="Verdana" w:cstheme="minorHAnsi"/>
          <w:sz w:val="22"/>
          <w:szCs w:val="22"/>
        </w:rPr>
      </w:pPr>
    </w:p>
    <w:p w14:paraId="6C478830" w14:textId="067099B4" w:rsidR="00265F0B" w:rsidRPr="00D23BA9" w:rsidRDefault="042FFAC5" w:rsidP="00FE4F7C">
      <w:pPr>
        <w:pStyle w:val="Prrafodelista"/>
        <w:numPr>
          <w:ilvl w:val="0"/>
          <w:numId w:val="16"/>
        </w:numPr>
        <w:ind w:left="851" w:hanging="851"/>
        <w:jc w:val="both"/>
        <w:rPr>
          <w:rFonts w:ascii="Verdana" w:hAnsi="Verdana" w:cstheme="minorHAnsi"/>
          <w:sz w:val="22"/>
          <w:szCs w:val="22"/>
        </w:rPr>
      </w:pPr>
      <w:r w:rsidRPr="00D23BA9">
        <w:rPr>
          <w:rFonts w:ascii="Verdana" w:eastAsiaTheme="minorEastAsia" w:hAnsi="Verdana" w:cstheme="minorHAnsi"/>
          <w:b/>
          <w:bCs/>
          <w:sz w:val="22"/>
          <w:szCs w:val="22"/>
          <w:lang w:eastAsia="es-ES"/>
        </w:rPr>
        <w:t>Vivienda nueva en especie:</w:t>
      </w:r>
      <w:r w:rsidRPr="00D23BA9">
        <w:rPr>
          <w:rFonts w:ascii="Verdana" w:eastAsiaTheme="minorEastAsia" w:hAnsi="Verdana" w:cstheme="minorHAnsi"/>
          <w:sz w:val="22"/>
          <w:szCs w:val="22"/>
          <w:lang w:eastAsia="es-ES"/>
        </w:rPr>
        <w:t xml:space="preserve"> Es la modalidad mediante</w:t>
      </w:r>
      <w:r w:rsidR="646A06BE" w:rsidRPr="00D23BA9">
        <w:rPr>
          <w:rFonts w:ascii="Verdana" w:eastAsiaTheme="minorEastAsia" w:hAnsi="Verdana" w:cstheme="minorHAnsi"/>
          <w:sz w:val="22"/>
          <w:szCs w:val="22"/>
          <w:lang w:eastAsia="es-ES"/>
        </w:rPr>
        <w:t xml:space="preserve"> </w:t>
      </w:r>
      <w:r w:rsidRPr="00D23BA9">
        <w:rPr>
          <w:rFonts w:ascii="Verdana" w:eastAsiaTheme="minorEastAsia" w:hAnsi="Verdana" w:cstheme="minorHAnsi"/>
          <w:sz w:val="22"/>
          <w:szCs w:val="22"/>
          <w:lang w:eastAsia="es-ES"/>
        </w:rPr>
        <w:t>la cual la entidad otorgante transfiere al beneficiario</w:t>
      </w:r>
      <w:r w:rsidR="30CB9677" w:rsidRPr="00D23BA9">
        <w:rPr>
          <w:rFonts w:ascii="Verdana" w:eastAsiaTheme="minorEastAsia" w:hAnsi="Verdana" w:cstheme="minorHAnsi"/>
          <w:sz w:val="22"/>
          <w:szCs w:val="22"/>
          <w:lang w:eastAsia="es-ES"/>
        </w:rPr>
        <w:t xml:space="preserve"> </w:t>
      </w:r>
      <w:r w:rsidRPr="00D23BA9">
        <w:rPr>
          <w:rFonts w:ascii="Verdana" w:eastAsiaTheme="minorEastAsia" w:hAnsi="Verdana" w:cstheme="minorHAnsi"/>
          <w:sz w:val="22"/>
          <w:szCs w:val="22"/>
          <w:lang w:eastAsia="es-ES"/>
        </w:rPr>
        <w:t>a título de subsidio en especie una vivienda nueva,</w:t>
      </w:r>
      <w:r w:rsidR="2DA6AC53" w:rsidRPr="00D23BA9">
        <w:rPr>
          <w:rFonts w:ascii="Verdana" w:eastAsiaTheme="minorEastAsia" w:hAnsi="Verdana" w:cstheme="minorHAnsi"/>
          <w:sz w:val="22"/>
          <w:szCs w:val="22"/>
          <w:lang w:eastAsia="es-ES"/>
        </w:rPr>
        <w:t xml:space="preserve"> </w:t>
      </w:r>
      <w:r w:rsidRPr="00D23BA9">
        <w:rPr>
          <w:rFonts w:ascii="Verdana" w:eastAsiaTheme="minorEastAsia" w:hAnsi="Verdana" w:cstheme="minorHAnsi"/>
          <w:sz w:val="22"/>
          <w:szCs w:val="22"/>
          <w:lang w:eastAsia="es-ES"/>
        </w:rPr>
        <w:t>entendiéndose por tal, aquella que habiendo sido</w:t>
      </w:r>
      <w:r w:rsidR="542AF3B0" w:rsidRPr="00D23BA9">
        <w:rPr>
          <w:rFonts w:ascii="Verdana" w:eastAsiaTheme="minorEastAsia" w:hAnsi="Verdana" w:cstheme="minorHAnsi"/>
          <w:sz w:val="22"/>
          <w:szCs w:val="22"/>
          <w:lang w:eastAsia="es-ES"/>
        </w:rPr>
        <w:t xml:space="preserve"> </w:t>
      </w:r>
      <w:r w:rsidRPr="00D23BA9">
        <w:rPr>
          <w:rFonts w:ascii="Verdana" w:eastAsiaTheme="minorEastAsia" w:hAnsi="Verdana" w:cstheme="minorHAnsi"/>
          <w:sz w:val="22"/>
          <w:szCs w:val="22"/>
          <w:lang w:eastAsia="es-ES"/>
        </w:rPr>
        <w:t>terminada no ha sido habitada. (artículo 2.1.10.1.1.2.1.</w:t>
      </w:r>
      <w:r w:rsidR="0F0F85D3" w:rsidRPr="00D23BA9">
        <w:rPr>
          <w:rFonts w:ascii="Verdana" w:eastAsiaTheme="minorEastAsia" w:hAnsi="Verdana" w:cstheme="minorHAnsi"/>
          <w:sz w:val="22"/>
          <w:szCs w:val="22"/>
          <w:lang w:eastAsia="es-ES"/>
        </w:rPr>
        <w:t xml:space="preserve"> </w:t>
      </w:r>
      <w:r w:rsidRPr="00D23BA9">
        <w:rPr>
          <w:rFonts w:ascii="Verdana" w:eastAsiaTheme="minorEastAsia" w:hAnsi="Verdana" w:cstheme="minorHAnsi"/>
          <w:sz w:val="22"/>
          <w:szCs w:val="22"/>
          <w:lang w:eastAsia="es-ES"/>
        </w:rPr>
        <w:t xml:space="preserve">numeral 3 del </w:t>
      </w:r>
      <w:r w:rsidRPr="00D23BA9">
        <w:rPr>
          <w:rFonts w:ascii="Verdana" w:eastAsiaTheme="minorEastAsia" w:hAnsi="Verdana" w:cstheme="minorHAnsi"/>
          <w:sz w:val="22"/>
          <w:szCs w:val="22"/>
          <w:lang w:eastAsia="es-ES"/>
        </w:rPr>
        <w:lastRenderedPageBreak/>
        <w:t>Decreto 1077 de 2015, modificado por</w:t>
      </w:r>
      <w:r w:rsidR="1DB97823" w:rsidRPr="00D23BA9">
        <w:rPr>
          <w:rFonts w:ascii="Verdana" w:eastAsiaTheme="minorEastAsia" w:hAnsi="Verdana" w:cstheme="minorHAnsi"/>
          <w:sz w:val="22"/>
          <w:szCs w:val="22"/>
          <w:lang w:eastAsia="es-ES"/>
        </w:rPr>
        <w:t xml:space="preserve"> </w:t>
      </w:r>
      <w:r w:rsidRPr="00D23BA9">
        <w:rPr>
          <w:rFonts w:ascii="Verdana" w:eastAsiaTheme="minorEastAsia" w:hAnsi="Verdana" w:cstheme="minorHAnsi"/>
          <w:sz w:val="22"/>
          <w:szCs w:val="22"/>
          <w:lang w:eastAsia="es-ES"/>
        </w:rPr>
        <w:t>el artículo 2 del Decreto 1247 de 2022), o las normas</w:t>
      </w:r>
      <w:r w:rsidR="128CA653" w:rsidRPr="00D23BA9">
        <w:rPr>
          <w:rFonts w:ascii="Verdana" w:eastAsiaTheme="minorEastAsia" w:hAnsi="Verdana" w:cstheme="minorHAnsi"/>
          <w:sz w:val="22"/>
          <w:szCs w:val="22"/>
          <w:lang w:eastAsia="es-ES"/>
        </w:rPr>
        <w:t xml:space="preserve"> </w:t>
      </w:r>
      <w:r w:rsidRPr="00D23BA9">
        <w:rPr>
          <w:rFonts w:ascii="Verdana" w:eastAsiaTheme="minorEastAsia" w:hAnsi="Verdana" w:cstheme="minorHAnsi"/>
          <w:sz w:val="22"/>
          <w:szCs w:val="22"/>
          <w:lang w:eastAsia="es-ES"/>
        </w:rPr>
        <w:t>que lo modifiquen o adicionen.</w:t>
      </w:r>
    </w:p>
    <w:p w14:paraId="2CB1CB6F" w14:textId="77777777" w:rsidR="00C77D3F" w:rsidRPr="00D23BA9" w:rsidRDefault="00C77D3F" w:rsidP="00FE4F7C">
      <w:pPr>
        <w:pStyle w:val="Prrafodelista"/>
        <w:ind w:left="851" w:hanging="851"/>
        <w:jc w:val="both"/>
        <w:rPr>
          <w:rFonts w:ascii="Verdana" w:eastAsiaTheme="minorEastAsia" w:hAnsi="Verdana" w:cstheme="minorHAnsi"/>
          <w:sz w:val="22"/>
          <w:szCs w:val="22"/>
          <w:lang w:eastAsia="es-ES"/>
        </w:rPr>
      </w:pPr>
    </w:p>
    <w:p w14:paraId="3F39D053" w14:textId="71217C7D" w:rsidR="677A2393" w:rsidRPr="00D23BA9" w:rsidRDefault="055F4612" w:rsidP="00FE4F7C">
      <w:pPr>
        <w:pStyle w:val="Prrafodelista"/>
        <w:numPr>
          <w:ilvl w:val="0"/>
          <w:numId w:val="16"/>
        </w:numPr>
        <w:ind w:left="851" w:hanging="851"/>
        <w:jc w:val="both"/>
        <w:rPr>
          <w:rFonts w:ascii="Verdana" w:eastAsiaTheme="minorEastAsia" w:hAnsi="Verdana" w:cstheme="minorHAnsi"/>
          <w:sz w:val="22"/>
          <w:szCs w:val="22"/>
          <w:lang w:eastAsia="es-ES"/>
        </w:rPr>
      </w:pPr>
      <w:r w:rsidRPr="00D23BA9">
        <w:rPr>
          <w:rFonts w:ascii="Verdana" w:eastAsiaTheme="minorEastAsia" w:hAnsi="Verdana" w:cstheme="minorHAnsi"/>
          <w:b/>
          <w:bCs/>
          <w:sz w:val="22"/>
          <w:szCs w:val="22"/>
          <w:lang w:eastAsia="es-ES"/>
        </w:rPr>
        <w:t>Vivienda Rural Dispersa:</w:t>
      </w:r>
      <w:r w:rsidRPr="00D23BA9">
        <w:rPr>
          <w:rFonts w:ascii="Verdana" w:eastAsiaTheme="minorEastAsia" w:hAnsi="Verdana" w:cstheme="minorHAnsi"/>
          <w:sz w:val="22"/>
          <w:szCs w:val="22"/>
          <w:lang w:eastAsia="es-ES"/>
        </w:rPr>
        <w:t xml:space="preserve"> Se define como la manera en que se han implantado las viviendas en el territorio rural debido a las necesidades que el territorio rural demanda. Estas necesidades se definen de acuerdo con 4 criterios: La topografía del lugar, el control para ver la mayor área posible de la finca, la accesibilidad en cuanto a las vías para movilizar la producción y las condiciones sanitarias mediadas por el acceso al agua potable y lejanía de los diferentes tipos de contaminación como el humo, polvo o las escorrentías de aguas servidas. Lo anterior implica que su ubicación sea dispersa frente a las demás viviendas del asentamiento rural.</w:t>
      </w:r>
    </w:p>
    <w:p w14:paraId="0466C87B" w14:textId="77777777" w:rsidR="00C77D3F" w:rsidRPr="00D23BA9" w:rsidRDefault="00C77D3F" w:rsidP="00FE4F7C">
      <w:pPr>
        <w:pStyle w:val="Prrafodelista"/>
        <w:ind w:left="851" w:hanging="851"/>
        <w:jc w:val="both"/>
        <w:rPr>
          <w:rFonts w:ascii="Verdana" w:hAnsi="Verdana" w:cstheme="minorHAnsi"/>
          <w:sz w:val="22"/>
          <w:szCs w:val="22"/>
        </w:rPr>
      </w:pPr>
    </w:p>
    <w:p w14:paraId="23BF2E1E" w14:textId="2C564376" w:rsidR="00265F0B" w:rsidRPr="00D23BA9" w:rsidRDefault="042FFAC5" w:rsidP="00FE4F7C">
      <w:pPr>
        <w:pStyle w:val="Prrafodelista"/>
        <w:numPr>
          <w:ilvl w:val="0"/>
          <w:numId w:val="16"/>
        </w:numPr>
        <w:ind w:left="851" w:hanging="851"/>
        <w:jc w:val="both"/>
        <w:rPr>
          <w:rFonts w:ascii="Verdana" w:hAnsi="Verdana" w:cstheme="minorHAnsi"/>
          <w:sz w:val="22"/>
          <w:szCs w:val="22"/>
        </w:rPr>
      </w:pPr>
      <w:r w:rsidRPr="00D23BA9">
        <w:rPr>
          <w:rFonts w:ascii="Verdana" w:eastAsiaTheme="minorEastAsia" w:hAnsi="Verdana" w:cstheme="minorHAnsi"/>
          <w:b/>
          <w:bCs/>
          <w:sz w:val="22"/>
          <w:szCs w:val="22"/>
          <w:lang w:eastAsia="es-ES"/>
        </w:rPr>
        <w:t>Vivienda rural dispersa de interés social:</w:t>
      </w:r>
      <w:r w:rsidRPr="00D23BA9">
        <w:rPr>
          <w:rFonts w:ascii="Verdana" w:eastAsiaTheme="minorEastAsia" w:hAnsi="Verdana" w:cstheme="minorHAnsi"/>
          <w:sz w:val="22"/>
          <w:szCs w:val="22"/>
          <w:lang w:eastAsia="es-ES"/>
        </w:rPr>
        <w:t xml:space="preserve"> Es la</w:t>
      </w:r>
      <w:r w:rsidR="5EDAA3C1" w:rsidRPr="00D23BA9">
        <w:rPr>
          <w:rFonts w:ascii="Verdana" w:eastAsiaTheme="minorEastAsia" w:hAnsi="Verdana" w:cstheme="minorHAnsi"/>
          <w:sz w:val="22"/>
          <w:szCs w:val="22"/>
          <w:lang w:eastAsia="es-ES"/>
        </w:rPr>
        <w:t xml:space="preserve"> </w:t>
      </w:r>
      <w:r w:rsidRPr="00D23BA9">
        <w:rPr>
          <w:rFonts w:ascii="Verdana" w:eastAsiaTheme="minorEastAsia" w:hAnsi="Verdana" w:cstheme="minorHAnsi"/>
          <w:sz w:val="22"/>
          <w:szCs w:val="22"/>
          <w:lang w:eastAsia="es-ES"/>
        </w:rPr>
        <w:t>unidad habitacional localizada en suelo rural de manera</w:t>
      </w:r>
      <w:r w:rsidR="03653D9D" w:rsidRPr="00D23BA9">
        <w:rPr>
          <w:rFonts w:ascii="Verdana" w:eastAsiaTheme="minorEastAsia" w:hAnsi="Verdana" w:cstheme="minorHAnsi"/>
          <w:sz w:val="22"/>
          <w:szCs w:val="22"/>
          <w:lang w:eastAsia="es-ES"/>
        </w:rPr>
        <w:t xml:space="preserve"> </w:t>
      </w:r>
      <w:r w:rsidRPr="00D23BA9">
        <w:rPr>
          <w:rFonts w:ascii="Verdana" w:eastAsiaTheme="minorEastAsia" w:hAnsi="Verdana" w:cstheme="minorHAnsi"/>
          <w:sz w:val="22"/>
          <w:szCs w:val="22"/>
          <w:lang w:eastAsia="es-ES"/>
        </w:rPr>
        <w:t>aislada que está asociada a las formas de vida del</w:t>
      </w:r>
      <w:r w:rsidR="74EA1B6D" w:rsidRPr="00D23BA9">
        <w:rPr>
          <w:rFonts w:ascii="Verdana" w:eastAsiaTheme="minorEastAsia" w:hAnsi="Verdana" w:cstheme="minorHAnsi"/>
          <w:sz w:val="22"/>
          <w:szCs w:val="22"/>
          <w:lang w:eastAsia="es-ES"/>
        </w:rPr>
        <w:t xml:space="preserve"> </w:t>
      </w:r>
      <w:r w:rsidRPr="00D23BA9">
        <w:rPr>
          <w:rFonts w:ascii="Verdana" w:eastAsiaTheme="minorEastAsia" w:hAnsi="Verdana" w:cstheme="minorHAnsi"/>
          <w:sz w:val="22"/>
          <w:szCs w:val="22"/>
          <w:lang w:eastAsia="es-ES"/>
        </w:rPr>
        <w:t>campo y no hace parte de centros poblados rurales ni</w:t>
      </w:r>
      <w:r w:rsidR="5EE92167" w:rsidRPr="00D23BA9">
        <w:rPr>
          <w:rFonts w:ascii="Verdana" w:eastAsiaTheme="minorEastAsia" w:hAnsi="Verdana" w:cstheme="minorHAnsi"/>
          <w:sz w:val="22"/>
          <w:szCs w:val="22"/>
          <w:lang w:eastAsia="es-ES"/>
        </w:rPr>
        <w:t xml:space="preserve"> </w:t>
      </w:r>
      <w:r w:rsidRPr="00D23BA9">
        <w:rPr>
          <w:rFonts w:ascii="Verdana" w:eastAsiaTheme="minorEastAsia" w:hAnsi="Verdana" w:cstheme="minorHAnsi"/>
          <w:sz w:val="22"/>
          <w:szCs w:val="22"/>
          <w:lang w:eastAsia="es-ES"/>
        </w:rPr>
        <w:t>de parcelaciones destinadas a vivienda campestre.</w:t>
      </w:r>
      <w:r w:rsidR="14D2AA14" w:rsidRPr="00D23BA9">
        <w:rPr>
          <w:rFonts w:ascii="Verdana" w:eastAsiaTheme="minorEastAsia" w:hAnsi="Verdana" w:cstheme="minorHAnsi"/>
          <w:sz w:val="22"/>
          <w:szCs w:val="22"/>
          <w:lang w:eastAsia="es-ES"/>
        </w:rPr>
        <w:t xml:space="preserve"> </w:t>
      </w:r>
    </w:p>
    <w:p w14:paraId="2A8A3B19" w14:textId="77777777" w:rsidR="00C77D3F" w:rsidRPr="00D23BA9" w:rsidRDefault="00C77D3F" w:rsidP="00FE4F7C">
      <w:pPr>
        <w:pStyle w:val="Prrafodelista"/>
        <w:ind w:left="851" w:hanging="851"/>
        <w:jc w:val="both"/>
        <w:rPr>
          <w:rFonts w:ascii="Verdana" w:eastAsiaTheme="minorEastAsia" w:hAnsi="Verdana" w:cstheme="minorHAnsi"/>
          <w:sz w:val="22"/>
          <w:szCs w:val="22"/>
          <w:lang w:val="es-ES" w:eastAsia="es-ES"/>
        </w:rPr>
      </w:pPr>
    </w:p>
    <w:p w14:paraId="55E09FA8" w14:textId="31C6968C" w:rsidR="042FFAC5" w:rsidRPr="00D23BA9" w:rsidRDefault="042FFAC5" w:rsidP="00FE4F7C">
      <w:pPr>
        <w:pStyle w:val="Prrafodelista"/>
        <w:numPr>
          <w:ilvl w:val="0"/>
          <w:numId w:val="16"/>
        </w:numPr>
        <w:ind w:left="851" w:hanging="851"/>
        <w:jc w:val="both"/>
        <w:rPr>
          <w:rFonts w:ascii="Verdana" w:eastAsiaTheme="minorEastAsia" w:hAnsi="Verdana" w:cstheme="minorHAnsi"/>
          <w:sz w:val="22"/>
          <w:szCs w:val="22"/>
          <w:lang w:val="es-ES" w:eastAsia="es-ES"/>
        </w:rPr>
      </w:pPr>
      <w:r w:rsidRPr="00D23BA9">
        <w:rPr>
          <w:rFonts w:ascii="Verdana" w:eastAsiaTheme="minorEastAsia" w:hAnsi="Verdana" w:cstheme="minorHAnsi"/>
          <w:b/>
          <w:bCs/>
          <w:sz w:val="22"/>
          <w:szCs w:val="22"/>
          <w:lang w:eastAsia="es-ES"/>
        </w:rPr>
        <w:t>Vivienda rural nucleada de interés social:</w:t>
      </w:r>
      <w:r w:rsidRPr="00D23BA9">
        <w:rPr>
          <w:rFonts w:ascii="Verdana" w:eastAsiaTheme="minorEastAsia" w:hAnsi="Verdana" w:cstheme="minorHAnsi"/>
          <w:sz w:val="22"/>
          <w:szCs w:val="22"/>
          <w:lang w:eastAsia="es-ES"/>
        </w:rPr>
        <w:t xml:space="preserve"> Es el</w:t>
      </w:r>
      <w:r w:rsidR="59ACDED6" w:rsidRPr="00D23BA9">
        <w:rPr>
          <w:rFonts w:ascii="Verdana" w:eastAsiaTheme="minorEastAsia" w:hAnsi="Verdana" w:cstheme="minorHAnsi"/>
          <w:sz w:val="22"/>
          <w:szCs w:val="22"/>
          <w:lang w:eastAsia="es-ES"/>
        </w:rPr>
        <w:t xml:space="preserve"> </w:t>
      </w:r>
      <w:r w:rsidRPr="00D23BA9">
        <w:rPr>
          <w:rFonts w:ascii="Verdana" w:eastAsiaTheme="minorEastAsia" w:hAnsi="Verdana" w:cstheme="minorHAnsi"/>
          <w:sz w:val="22"/>
          <w:szCs w:val="22"/>
          <w:lang w:eastAsia="es-ES"/>
        </w:rPr>
        <w:t>conjunto de viviendas localizadas en suelo rural que</w:t>
      </w:r>
      <w:r w:rsidR="7A77050C" w:rsidRPr="00D23BA9">
        <w:rPr>
          <w:rFonts w:ascii="Verdana" w:eastAsiaTheme="minorEastAsia" w:hAnsi="Verdana" w:cstheme="minorHAnsi"/>
          <w:sz w:val="22"/>
          <w:szCs w:val="22"/>
          <w:lang w:eastAsia="es-ES"/>
        </w:rPr>
        <w:t xml:space="preserve"> </w:t>
      </w:r>
      <w:r w:rsidRPr="00D23BA9">
        <w:rPr>
          <w:rFonts w:ascii="Verdana" w:eastAsiaTheme="minorEastAsia" w:hAnsi="Verdana" w:cstheme="minorHAnsi"/>
          <w:sz w:val="22"/>
          <w:szCs w:val="22"/>
          <w:lang w:eastAsia="es-ES"/>
        </w:rPr>
        <w:t>se agrupan en un espacio delimitado, estas viviendas</w:t>
      </w:r>
      <w:r w:rsidR="297F43B8" w:rsidRPr="00D23BA9">
        <w:rPr>
          <w:rFonts w:ascii="Verdana" w:eastAsiaTheme="minorEastAsia" w:hAnsi="Verdana" w:cstheme="minorHAnsi"/>
          <w:sz w:val="22"/>
          <w:szCs w:val="22"/>
          <w:lang w:eastAsia="es-ES"/>
        </w:rPr>
        <w:t xml:space="preserve"> </w:t>
      </w:r>
      <w:r w:rsidRPr="00D23BA9">
        <w:rPr>
          <w:rFonts w:ascii="Verdana" w:eastAsiaTheme="minorEastAsia" w:hAnsi="Verdana" w:cstheme="minorHAnsi"/>
          <w:sz w:val="22"/>
          <w:szCs w:val="22"/>
          <w:lang w:eastAsia="es-ES"/>
        </w:rPr>
        <w:t>se comportan como la réplica de varias unidades</w:t>
      </w:r>
      <w:r w:rsidR="39C581F7" w:rsidRPr="00D23BA9">
        <w:rPr>
          <w:rFonts w:ascii="Verdana" w:eastAsiaTheme="minorEastAsia" w:hAnsi="Verdana" w:cstheme="minorHAnsi"/>
          <w:sz w:val="22"/>
          <w:szCs w:val="22"/>
          <w:lang w:eastAsia="es-ES"/>
        </w:rPr>
        <w:t xml:space="preserve"> </w:t>
      </w:r>
      <w:r w:rsidRPr="00D23BA9">
        <w:rPr>
          <w:rFonts w:ascii="Verdana" w:eastAsiaTheme="minorEastAsia" w:hAnsi="Verdana" w:cstheme="minorHAnsi"/>
          <w:sz w:val="22"/>
          <w:szCs w:val="22"/>
          <w:lang w:eastAsia="es-ES"/>
        </w:rPr>
        <w:t>habitacionales (casa-lote) autosuficientes que están</w:t>
      </w:r>
      <w:r w:rsidR="7C1E7F6A" w:rsidRPr="00D23BA9">
        <w:rPr>
          <w:rFonts w:ascii="Verdana" w:eastAsiaTheme="minorEastAsia" w:hAnsi="Verdana" w:cstheme="minorHAnsi"/>
          <w:sz w:val="22"/>
          <w:szCs w:val="22"/>
          <w:lang w:eastAsia="es-ES"/>
        </w:rPr>
        <w:t xml:space="preserve"> </w:t>
      </w:r>
      <w:r w:rsidRPr="00D23BA9">
        <w:rPr>
          <w:rFonts w:ascii="Verdana" w:eastAsiaTheme="minorEastAsia" w:hAnsi="Verdana" w:cstheme="minorHAnsi"/>
          <w:sz w:val="22"/>
          <w:szCs w:val="22"/>
          <w:lang w:eastAsia="es-ES"/>
        </w:rPr>
        <w:t>distanciadas de manera tal que exista independencia,</w:t>
      </w:r>
      <w:r w:rsidR="4C04B431" w:rsidRPr="00D23BA9">
        <w:rPr>
          <w:rFonts w:ascii="Verdana" w:eastAsiaTheme="minorEastAsia" w:hAnsi="Verdana" w:cstheme="minorHAnsi"/>
          <w:sz w:val="22"/>
          <w:szCs w:val="22"/>
          <w:lang w:eastAsia="es-ES"/>
        </w:rPr>
        <w:t xml:space="preserve"> </w:t>
      </w:r>
      <w:r w:rsidRPr="00D23BA9">
        <w:rPr>
          <w:rFonts w:ascii="Verdana" w:eastAsiaTheme="minorEastAsia" w:hAnsi="Verdana" w:cstheme="minorHAnsi"/>
          <w:sz w:val="22"/>
          <w:szCs w:val="22"/>
          <w:lang w:eastAsia="es-ES"/>
        </w:rPr>
        <w:t>pero que se relacionen entre sí, mediante el concepto</w:t>
      </w:r>
      <w:r w:rsidR="737B8443" w:rsidRPr="00D23BA9">
        <w:rPr>
          <w:rFonts w:ascii="Verdana" w:eastAsiaTheme="minorEastAsia" w:hAnsi="Verdana" w:cstheme="minorHAnsi"/>
          <w:sz w:val="22"/>
          <w:szCs w:val="22"/>
          <w:lang w:eastAsia="es-ES"/>
        </w:rPr>
        <w:t xml:space="preserve"> </w:t>
      </w:r>
      <w:r w:rsidRPr="00D23BA9">
        <w:rPr>
          <w:rFonts w:ascii="Verdana" w:eastAsiaTheme="minorEastAsia" w:hAnsi="Verdana" w:cstheme="minorHAnsi"/>
          <w:sz w:val="22"/>
          <w:szCs w:val="22"/>
          <w:lang w:eastAsia="es-ES"/>
        </w:rPr>
        <w:t>de productividad agrícola o pecuaria. Puede ser incluido</w:t>
      </w:r>
      <w:r w:rsidR="024C34DA" w:rsidRPr="00D23BA9">
        <w:rPr>
          <w:rFonts w:ascii="Verdana" w:eastAsiaTheme="minorEastAsia" w:hAnsi="Verdana" w:cstheme="minorHAnsi"/>
          <w:sz w:val="22"/>
          <w:szCs w:val="22"/>
          <w:lang w:eastAsia="es-ES"/>
        </w:rPr>
        <w:t xml:space="preserve"> </w:t>
      </w:r>
      <w:r w:rsidRPr="00D23BA9">
        <w:rPr>
          <w:rFonts w:ascii="Verdana" w:eastAsiaTheme="minorEastAsia" w:hAnsi="Verdana" w:cstheme="minorHAnsi"/>
          <w:sz w:val="22"/>
          <w:szCs w:val="22"/>
          <w:lang w:eastAsia="es-ES"/>
        </w:rPr>
        <w:t>el desarrollo de infraestructura para la prestación</w:t>
      </w:r>
      <w:r w:rsidR="635B9149" w:rsidRPr="00D23BA9">
        <w:rPr>
          <w:rFonts w:ascii="Verdana" w:eastAsiaTheme="minorEastAsia" w:hAnsi="Verdana" w:cstheme="minorHAnsi"/>
          <w:sz w:val="22"/>
          <w:szCs w:val="22"/>
          <w:lang w:eastAsia="es-ES"/>
        </w:rPr>
        <w:t xml:space="preserve"> </w:t>
      </w:r>
      <w:r w:rsidRPr="00D23BA9">
        <w:rPr>
          <w:rFonts w:ascii="Verdana" w:eastAsiaTheme="minorEastAsia" w:hAnsi="Verdana" w:cstheme="minorHAnsi"/>
          <w:sz w:val="22"/>
          <w:szCs w:val="22"/>
          <w:lang w:eastAsia="es-ES"/>
        </w:rPr>
        <w:t>de servicios básicos como agua y saneamiento</w:t>
      </w:r>
      <w:r w:rsidR="300E065A" w:rsidRPr="00D23BA9">
        <w:rPr>
          <w:rFonts w:ascii="Verdana" w:eastAsiaTheme="minorEastAsia" w:hAnsi="Verdana" w:cstheme="minorHAnsi"/>
          <w:sz w:val="22"/>
          <w:szCs w:val="22"/>
          <w:lang w:eastAsia="es-ES"/>
        </w:rPr>
        <w:t xml:space="preserve"> </w:t>
      </w:r>
      <w:r w:rsidRPr="00D23BA9">
        <w:rPr>
          <w:rFonts w:ascii="Verdana" w:eastAsiaTheme="minorEastAsia" w:hAnsi="Verdana" w:cstheme="minorHAnsi"/>
          <w:sz w:val="22"/>
          <w:szCs w:val="22"/>
          <w:lang w:eastAsia="es-ES"/>
        </w:rPr>
        <w:t>dependiendo del volumen y cantidad poblacional</w:t>
      </w:r>
      <w:r w:rsidRPr="00D23BA9">
        <w:rPr>
          <w:rFonts w:ascii="Verdana" w:eastAsiaTheme="minorEastAsia" w:hAnsi="Verdana" w:cstheme="minorHAnsi"/>
          <w:sz w:val="22"/>
          <w:szCs w:val="22"/>
          <w:lang w:val="es-ES" w:eastAsia="es-ES"/>
        </w:rPr>
        <w:t xml:space="preserve"> </w:t>
      </w:r>
      <w:r w:rsidR="3583903C" w:rsidRPr="00D23BA9">
        <w:rPr>
          <w:rFonts w:ascii="Verdana" w:eastAsiaTheme="minorEastAsia" w:hAnsi="Verdana" w:cstheme="minorHAnsi"/>
          <w:sz w:val="22"/>
          <w:szCs w:val="22"/>
          <w:lang w:val="es-ES" w:eastAsia="es-ES"/>
        </w:rPr>
        <w:t>que pueda ser mayor o no a 20 viviendas.</w:t>
      </w:r>
    </w:p>
    <w:p w14:paraId="73B552B7" w14:textId="77777777" w:rsidR="00C77D3F" w:rsidRPr="00D23BA9" w:rsidRDefault="00C77D3F" w:rsidP="00FE4F7C">
      <w:pPr>
        <w:pStyle w:val="Prrafodelista"/>
        <w:ind w:left="851" w:hanging="851"/>
        <w:jc w:val="both"/>
        <w:rPr>
          <w:rFonts w:ascii="Verdana" w:eastAsiaTheme="minorEastAsia" w:hAnsi="Verdana" w:cstheme="minorHAnsi"/>
          <w:sz w:val="22"/>
          <w:szCs w:val="22"/>
          <w:lang w:val="es-ES" w:eastAsia="es-ES"/>
        </w:rPr>
      </w:pPr>
    </w:p>
    <w:p w14:paraId="6FF1893B" w14:textId="2B6C458F" w:rsidR="5B051785" w:rsidRPr="00D23BA9" w:rsidRDefault="5B051785" w:rsidP="00FE4F7C">
      <w:pPr>
        <w:pStyle w:val="Prrafodelista"/>
        <w:numPr>
          <w:ilvl w:val="0"/>
          <w:numId w:val="16"/>
        </w:numPr>
        <w:ind w:left="851" w:hanging="851"/>
        <w:jc w:val="both"/>
        <w:rPr>
          <w:rFonts w:ascii="Verdana" w:eastAsiaTheme="minorEastAsia" w:hAnsi="Verdana" w:cstheme="minorHAnsi"/>
          <w:sz w:val="22"/>
          <w:szCs w:val="22"/>
          <w:lang w:val="es-ES" w:eastAsia="es-ES"/>
        </w:rPr>
      </w:pPr>
      <w:r w:rsidRPr="00D23BA9">
        <w:rPr>
          <w:rFonts w:ascii="Verdana" w:eastAsiaTheme="minorEastAsia" w:hAnsi="Verdana" w:cstheme="minorHAnsi"/>
          <w:b/>
          <w:bCs/>
          <w:sz w:val="22"/>
          <w:szCs w:val="22"/>
          <w:lang w:val="es-ES" w:eastAsia="es-ES"/>
        </w:rPr>
        <w:t>Vivienda Adecuada –Digna-:</w:t>
      </w:r>
      <w:r w:rsidRPr="00D23BA9">
        <w:rPr>
          <w:rFonts w:ascii="Verdana" w:eastAsiaTheme="minorEastAsia" w:hAnsi="Verdana" w:cstheme="minorHAnsi"/>
          <w:sz w:val="22"/>
          <w:szCs w:val="22"/>
          <w:lang w:val="es-ES" w:eastAsia="es-ES"/>
        </w:rPr>
        <w:t xml:space="preserve"> la Corte Constitucional, en línea jurisprudencial consolidada, ha identificado las siete condiciones que configuran el derecho a la vivienda adecuada –digna- (T-530 de 2011), así: 1. Seguridad jurídica de la tenencia. 2. Disponibilidad de servicios. 3. Gastos soportables. 4. Habitabilidad: </w:t>
      </w:r>
      <w:r w:rsidRPr="00D23BA9">
        <w:rPr>
          <w:rFonts w:ascii="Verdana" w:eastAsiaTheme="minorEastAsia" w:hAnsi="Verdana" w:cstheme="minorHAnsi"/>
          <w:i/>
          <w:iCs/>
          <w:sz w:val="22"/>
          <w:szCs w:val="22"/>
          <w:lang w:val="es-ES" w:eastAsia="es-ES"/>
        </w:rPr>
        <w:t>de poder ofrecer espacio adecuado a sus ocupantes y de protegerlos del frío, la humedad, el calor, la lluvia, el viento u otras amenazas para la salud, de riesgos estructurales y de vectores de enfermedad. Debe garantizar también la seguridad física de los ocupantes”</w:t>
      </w:r>
      <w:r w:rsidRPr="00D23BA9">
        <w:rPr>
          <w:rFonts w:ascii="Verdana" w:eastAsiaTheme="minorEastAsia" w:hAnsi="Verdana" w:cstheme="minorHAnsi"/>
          <w:sz w:val="22"/>
          <w:szCs w:val="22"/>
          <w:lang w:val="es-ES" w:eastAsia="es-ES"/>
        </w:rPr>
        <w:t>. A partir de esta descripción esta Corporación ha identificado entonces dos elementos que configuran la habitabilidad: (i) la prevención de riesgos estructurales y (</w:t>
      </w:r>
      <w:proofErr w:type="spellStart"/>
      <w:r w:rsidRPr="00D23BA9">
        <w:rPr>
          <w:rFonts w:ascii="Verdana" w:eastAsiaTheme="minorEastAsia" w:hAnsi="Verdana" w:cstheme="minorHAnsi"/>
          <w:sz w:val="22"/>
          <w:szCs w:val="22"/>
          <w:lang w:val="es-ES" w:eastAsia="es-ES"/>
        </w:rPr>
        <w:t>ii</w:t>
      </w:r>
      <w:proofErr w:type="spellEnd"/>
      <w:r w:rsidRPr="00D23BA9">
        <w:rPr>
          <w:rFonts w:ascii="Verdana" w:eastAsiaTheme="minorEastAsia" w:hAnsi="Verdana" w:cstheme="minorHAnsi"/>
          <w:sz w:val="22"/>
          <w:szCs w:val="22"/>
          <w:lang w:val="es-ES" w:eastAsia="es-ES"/>
        </w:rPr>
        <w:t>) la garantía de la seguridad física de los ocupantes. 5. Asequibilidad. 6. Lugar. 7. Adecuación cultural.</w:t>
      </w:r>
    </w:p>
    <w:p w14:paraId="07EEE2B6" w14:textId="77777777" w:rsidR="00651A5A" w:rsidRPr="00D23BA9" w:rsidRDefault="00651A5A" w:rsidP="00FE4F7C">
      <w:pPr>
        <w:pStyle w:val="Invias-VietaNumerada"/>
        <w:numPr>
          <w:ilvl w:val="0"/>
          <w:numId w:val="16"/>
        </w:numPr>
        <w:autoSpaceDE w:val="0"/>
        <w:autoSpaceDN w:val="0"/>
        <w:adjustRightInd w:val="0"/>
        <w:spacing w:before="120" w:after="0"/>
        <w:ind w:left="851" w:hanging="851"/>
        <w:rPr>
          <w:rFonts w:ascii="Verdana" w:eastAsia="Arial" w:hAnsi="Verdana" w:cstheme="minorHAnsi"/>
          <w:sz w:val="22"/>
          <w:szCs w:val="22"/>
          <w:lang w:val="es-ES"/>
        </w:rPr>
      </w:pPr>
      <w:r w:rsidRPr="00D23BA9">
        <w:rPr>
          <w:rFonts w:ascii="Verdana" w:eastAsia="Arial" w:hAnsi="Verdana" w:cstheme="minorHAnsi"/>
          <w:b/>
          <w:bCs/>
          <w:sz w:val="22"/>
          <w:szCs w:val="22"/>
          <w:lang w:val="es-ES"/>
        </w:rPr>
        <w:t>Vivienda de Interés Social (VIS).</w:t>
      </w:r>
      <w:r w:rsidRPr="00D23BA9">
        <w:rPr>
          <w:rFonts w:ascii="Verdana" w:eastAsia="Arial" w:hAnsi="Verdana" w:cstheme="minorHAnsi"/>
          <w:sz w:val="22"/>
          <w:szCs w:val="22"/>
          <w:lang w:val="es-ES"/>
        </w:rPr>
        <w:t xml:space="preserve"> Es aquella que reúne los elementos que aseguran su habitabilidad, estándares de calidad en diseño </w:t>
      </w:r>
      <w:r w:rsidRPr="00D23BA9">
        <w:rPr>
          <w:rFonts w:ascii="Verdana" w:eastAsia="Arial" w:hAnsi="Verdana" w:cstheme="minorHAnsi"/>
          <w:sz w:val="22"/>
          <w:szCs w:val="22"/>
          <w:lang w:val="es-ES"/>
        </w:rPr>
        <w:lastRenderedPageBreak/>
        <w:t xml:space="preserve">urbanístico, arquitectónico y de construcción cuyo valor máximo es el que se establezca en las normas que regulan la materia para este tipo de viviendas. </w:t>
      </w:r>
    </w:p>
    <w:p w14:paraId="727C0534" w14:textId="77777777" w:rsidR="00651A5A" w:rsidRPr="00D23BA9" w:rsidRDefault="00651A5A" w:rsidP="00FE4F7C">
      <w:pPr>
        <w:pStyle w:val="Invias-VietaNumerada"/>
        <w:numPr>
          <w:ilvl w:val="0"/>
          <w:numId w:val="16"/>
        </w:numPr>
        <w:autoSpaceDE w:val="0"/>
        <w:autoSpaceDN w:val="0"/>
        <w:adjustRightInd w:val="0"/>
        <w:spacing w:before="120" w:after="0"/>
        <w:ind w:left="851" w:hanging="851"/>
        <w:rPr>
          <w:rFonts w:ascii="Verdana" w:eastAsia="Arial" w:hAnsi="Verdana" w:cstheme="minorHAnsi"/>
          <w:sz w:val="22"/>
          <w:szCs w:val="22"/>
          <w:lang w:val="es-ES"/>
        </w:rPr>
      </w:pPr>
      <w:r w:rsidRPr="00D23BA9">
        <w:rPr>
          <w:rFonts w:ascii="Verdana" w:eastAsia="Arial" w:hAnsi="Verdana" w:cstheme="minorHAnsi"/>
          <w:b/>
          <w:bCs/>
          <w:sz w:val="22"/>
          <w:szCs w:val="22"/>
          <w:lang w:val="es-ES"/>
        </w:rPr>
        <w:t>Vivienda de Interés Social Prioritaria (VIP).</w:t>
      </w:r>
      <w:r w:rsidRPr="00D23BA9">
        <w:rPr>
          <w:rFonts w:ascii="Verdana" w:eastAsia="Arial" w:hAnsi="Verdana" w:cstheme="minorHAnsi"/>
          <w:sz w:val="22"/>
          <w:szCs w:val="22"/>
          <w:lang w:val="es-ES"/>
        </w:rPr>
        <w:t xml:space="preserve"> Es aquella vivienda de interés social cuyo valor máximo es el que se establezca en las normas que regulan la materia para este tipo de viviendas.  </w:t>
      </w:r>
    </w:p>
    <w:p w14:paraId="41D69D91" w14:textId="1D885B30" w:rsidR="4FAC37E7" w:rsidRPr="00D23BA9" w:rsidRDefault="4FAC37E7" w:rsidP="00FE4F7C">
      <w:pPr>
        <w:ind w:left="851" w:hanging="851"/>
        <w:jc w:val="both"/>
        <w:rPr>
          <w:rFonts w:ascii="Verdana" w:eastAsiaTheme="minorEastAsia" w:hAnsi="Verdana" w:cstheme="minorHAnsi"/>
          <w:sz w:val="22"/>
          <w:szCs w:val="22"/>
          <w:lang w:val="es-ES" w:eastAsia="es-ES"/>
        </w:rPr>
      </w:pPr>
    </w:p>
    <w:p w14:paraId="2B611929" w14:textId="305DED33" w:rsidR="007B1B88" w:rsidRPr="00D23BA9" w:rsidRDefault="00265F0B" w:rsidP="00FE4F7C">
      <w:pPr>
        <w:pStyle w:val="Invias-VietaNumerada"/>
        <w:numPr>
          <w:ilvl w:val="0"/>
          <w:numId w:val="16"/>
        </w:numPr>
        <w:autoSpaceDE w:val="0"/>
        <w:autoSpaceDN w:val="0"/>
        <w:adjustRightInd w:val="0"/>
        <w:spacing w:before="120" w:after="0"/>
        <w:ind w:left="851" w:hanging="851"/>
        <w:rPr>
          <w:rFonts w:ascii="Verdana" w:eastAsia="Arial" w:hAnsi="Verdana" w:cstheme="minorHAnsi"/>
          <w:sz w:val="22"/>
          <w:szCs w:val="22"/>
          <w:lang w:val="es-ES"/>
        </w:rPr>
      </w:pPr>
      <w:r w:rsidRPr="00D23BA9">
        <w:rPr>
          <w:rFonts w:ascii="Verdana" w:eastAsia="Arial" w:hAnsi="Verdana" w:cstheme="minorHAnsi"/>
          <w:b/>
          <w:bCs/>
          <w:sz w:val="22"/>
          <w:szCs w:val="22"/>
          <w:lang w:val="es-ES"/>
        </w:rPr>
        <w:t>Zonas de Recreación Activa:</w:t>
      </w:r>
      <w:r w:rsidRPr="00D23BA9">
        <w:rPr>
          <w:rFonts w:ascii="Verdana" w:eastAsia="Arial" w:hAnsi="Verdana" w:cstheme="minorHAnsi"/>
          <w:sz w:val="22"/>
          <w:szCs w:val="22"/>
          <w:lang w:val="es-ES"/>
        </w:rPr>
        <w:t> Alberga principalmente actividades deportivas o que impliquen actividad física continua. Pueden ser espacios con especificaciones reglamentarias para la práctica de algún deporte específico o ser flexibles y no regladas para la apropiación por parte del usuario.</w:t>
      </w:r>
    </w:p>
    <w:p w14:paraId="7DFC85CA" w14:textId="77777777" w:rsidR="002475C1" w:rsidRPr="00D23BA9" w:rsidRDefault="002475C1" w:rsidP="00FE4F7C">
      <w:pPr>
        <w:ind w:left="851" w:hanging="851"/>
        <w:jc w:val="both"/>
        <w:rPr>
          <w:rFonts w:ascii="Verdana" w:eastAsia="Arial" w:hAnsi="Verdana" w:cstheme="minorHAnsi"/>
          <w:b/>
          <w:bCs/>
          <w:sz w:val="22"/>
          <w:szCs w:val="22"/>
          <w:lang w:val="es-ES" w:eastAsia="es-ES"/>
        </w:rPr>
      </w:pPr>
    </w:p>
    <w:p w14:paraId="39BBC4D7" w14:textId="7180E403" w:rsidR="274264D8" w:rsidRPr="00D23BA9" w:rsidRDefault="00265F0B" w:rsidP="00FE4F7C">
      <w:pPr>
        <w:pStyle w:val="Prrafodelista"/>
        <w:numPr>
          <w:ilvl w:val="0"/>
          <w:numId w:val="16"/>
        </w:numPr>
        <w:ind w:left="851" w:hanging="851"/>
        <w:jc w:val="both"/>
        <w:rPr>
          <w:rFonts w:ascii="Verdana" w:eastAsia="Arial" w:hAnsi="Verdana" w:cstheme="minorHAnsi"/>
          <w:sz w:val="22"/>
          <w:szCs w:val="22"/>
          <w:lang w:val="es-ES"/>
        </w:rPr>
      </w:pPr>
      <w:r w:rsidRPr="00D23BA9">
        <w:rPr>
          <w:rFonts w:ascii="Verdana" w:eastAsia="Arial" w:hAnsi="Verdana" w:cstheme="minorHAnsi"/>
          <w:b/>
          <w:bCs/>
          <w:sz w:val="22"/>
          <w:szCs w:val="22"/>
          <w:lang w:val="es-ES" w:eastAsia="es-ES"/>
        </w:rPr>
        <w:t>Zonas de Recreación Pasiva:</w:t>
      </w:r>
      <w:r w:rsidRPr="00D23BA9">
        <w:rPr>
          <w:rFonts w:ascii="Verdana" w:eastAsia="Arial" w:hAnsi="Verdana" w:cstheme="minorHAnsi"/>
          <w:sz w:val="22"/>
          <w:szCs w:val="22"/>
          <w:lang w:val="es-ES" w:eastAsia="es-ES"/>
        </w:rPr>
        <w:t> Brinda espacio a actividades de tipo lúdico o contemplativo, pueden estar ligados a actividades de carácter cultural. Zonas verdes, zonas duras, lagos, miradores, lugar para esculturas, espacios para proyecciones al aire libre.</w:t>
      </w:r>
    </w:p>
    <w:sectPr w:rsidR="274264D8" w:rsidRPr="00D23BA9" w:rsidSect="00241941">
      <w:headerReference w:type="default" r:id="rId11"/>
      <w:footerReference w:type="default" r:id="rId12"/>
      <w:pgSz w:w="12240" w:h="15840" w:code="1"/>
      <w:pgMar w:top="1418" w:right="1701" w:bottom="1418" w:left="1701" w:header="851" w:footer="851"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26FCBA" w14:textId="77777777" w:rsidR="001C352E" w:rsidRDefault="001C352E" w:rsidP="004F2C35">
      <w:r>
        <w:separator/>
      </w:r>
    </w:p>
  </w:endnote>
  <w:endnote w:type="continuationSeparator" w:id="0">
    <w:p w14:paraId="0B867678" w14:textId="77777777" w:rsidR="001C352E" w:rsidRDefault="001C352E" w:rsidP="004F2C35">
      <w:r>
        <w:continuationSeparator/>
      </w:r>
    </w:p>
  </w:endnote>
  <w:endnote w:type="continuationNotice" w:id="1">
    <w:p w14:paraId="61975DEA" w14:textId="77777777" w:rsidR="001C352E" w:rsidRDefault="001C35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Neue-Light">
    <w:charset w:val="00"/>
    <w:family w:val="auto"/>
    <w:pitch w:val="variable"/>
    <w:sig w:usb0="A00002FF" w:usb1="5000205B" w:usb2="00000002" w:usb3="00000000" w:csb0="00000007"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38F7C4" w14:textId="77777777" w:rsidR="000B19F2" w:rsidRDefault="000B19F2">
    <w:pPr>
      <w:pStyle w:val="Piedepgina"/>
      <w:jc w:val="right"/>
    </w:pPr>
  </w:p>
  <w:p w14:paraId="506A0942" w14:textId="64B16239" w:rsidR="00702111" w:rsidRPr="000716E9" w:rsidRDefault="24EDB892" w:rsidP="24EDB892">
    <w:pPr>
      <w:widowControl w:val="0"/>
      <w:autoSpaceDE w:val="0"/>
      <w:autoSpaceDN w:val="0"/>
      <w:adjustRightInd w:val="0"/>
      <w:spacing w:line="265" w:lineRule="exact"/>
      <w:ind w:left="-18" w:right="-38"/>
      <w:jc w:val="right"/>
      <w:rPr>
        <w:rFonts w:ascii="Verdana" w:hAnsi="Verdana" w:cs="Arial"/>
        <w:color w:val="1A1818" w:themeColor="text1"/>
        <w:sz w:val="18"/>
        <w:szCs w:val="18"/>
      </w:rPr>
    </w:pPr>
    <w:r w:rsidRPr="000716E9">
      <w:rPr>
        <w:rFonts w:ascii="Verdana" w:hAnsi="Verdana" w:cs="Arial"/>
        <w:color w:val="1A1818" w:themeColor="accent1"/>
        <w:sz w:val="18"/>
        <w:szCs w:val="18"/>
      </w:rPr>
      <w:t xml:space="preserve">Versión: </w:t>
    </w:r>
    <w:r w:rsidR="003A7AB8" w:rsidRPr="000716E9">
      <w:rPr>
        <w:rFonts w:ascii="Verdana" w:hAnsi="Verdana" w:cs="Arial"/>
        <w:color w:val="1A1818" w:themeColor="accent1"/>
        <w:sz w:val="18"/>
        <w:szCs w:val="18"/>
      </w:rPr>
      <w:t>1</w:t>
    </w:r>
    <w:r w:rsidRPr="000716E9">
      <w:rPr>
        <w:rFonts w:ascii="Verdana" w:hAnsi="Verdana" w:cs="Arial"/>
        <w:color w:val="1A1818" w:themeColor="accent1"/>
        <w:sz w:val="18"/>
        <w:szCs w:val="18"/>
      </w:rPr>
      <w:t xml:space="preserve"> del </w:t>
    </w:r>
    <w:r w:rsidR="000716E9" w:rsidRPr="000716E9">
      <w:rPr>
        <w:rFonts w:ascii="Verdana" w:hAnsi="Verdana" w:cs="Arial"/>
        <w:color w:val="1A1818" w:themeColor="accent1"/>
        <w:sz w:val="18"/>
        <w:szCs w:val="18"/>
      </w:rPr>
      <w:t xml:space="preserve">21 </w:t>
    </w:r>
    <w:r w:rsidRPr="000716E9">
      <w:rPr>
        <w:rFonts w:ascii="Verdana" w:hAnsi="Verdana" w:cs="Arial"/>
        <w:color w:val="1A1818" w:themeColor="accent1"/>
        <w:sz w:val="18"/>
        <w:szCs w:val="18"/>
      </w:rPr>
      <w:t xml:space="preserve">de </w:t>
    </w:r>
    <w:r w:rsidR="000716E9" w:rsidRPr="000716E9">
      <w:rPr>
        <w:rFonts w:ascii="Verdana" w:hAnsi="Verdana" w:cs="Arial"/>
        <w:color w:val="1A1818" w:themeColor="accent1"/>
        <w:sz w:val="18"/>
        <w:szCs w:val="18"/>
      </w:rPr>
      <w:t>agosto</w:t>
    </w:r>
    <w:r w:rsidRPr="000716E9">
      <w:rPr>
        <w:rFonts w:ascii="Verdana" w:hAnsi="Verdana" w:cs="Arial"/>
        <w:color w:val="1A1818" w:themeColor="accent1"/>
        <w:sz w:val="18"/>
        <w:szCs w:val="18"/>
      </w:rPr>
      <w:t xml:space="preserve"> de 2025</w:t>
    </w:r>
  </w:p>
  <w:p w14:paraId="4A860892" w14:textId="77777777" w:rsidR="000B19F2" w:rsidRPr="00C50D27" w:rsidRDefault="000B19F2" w:rsidP="00C50D2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CD228B" w14:textId="77777777" w:rsidR="001C352E" w:rsidRDefault="001C352E" w:rsidP="004F2C35">
      <w:r>
        <w:separator/>
      </w:r>
    </w:p>
  </w:footnote>
  <w:footnote w:type="continuationSeparator" w:id="0">
    <w:p w14:paraId="37F43EA7" w14:textId="77777777" w:rsidR="001C352E" w:rsidRDefault="001C352E" w:rsidP="004F2C35">
      <w:r>
        <w:continuationSeparator/>
      </w:r>
    </w:p>
  </w:footnote>
  <w:footnote w:type="continuationNotice" w:id="1">
    <w:p w14:paraId="18D2E4BB" w14:textId="77777777" w:rsidR="001C352E" w:rsidRDefault="001C352E"/>
  </w:footnote>
  <w:footnote w:id="2">
    <w:p w14:paraId="2A6C4652" w14:textId="6EFA6004" w:rsidR="34960964" w:rsidRPr="00FA119E" w:rsidRDefault="34960964" w:rsidP="00FA119E">
      <w:pPr>
        <w:pStyle w:val="Textonotapie"/>
        <w:rPr>
          <w:rFonts w:asciiTheme="minorHAnsi" w:hAnsiTheme="minorHAnsi" w:cstheme="minorHAnsi"/>
          <w:sz w:val="16"/>
          <w:szCs w:val="16"/>
          <w:lang w:val="es-ES"/>
        </w:rPr>
      </w:pPr>
      <w:r w:rsidRPr="00FA119E">
        <w:rPr>
          <w:rStyle w:val="Refdenotaalpie"/>
          <w:rFonts w:asciiTheme="minorHAnsi" w:hAnsiTheme="minorHAnsi" w:cstheme="minorHAnsi"/>
          <w:sz w:val="16"/>
          <w:szCs w:val="16"/>
        </w:rPr>
        <w:footnoteRef/>
      </w:r>
      <w:r w:rsidRPr="00FA119E">
        <w:rPr>
          <w:rFonts w:asciiTheme="minorHAnsi" w:hAnsiTheme="minorHAnsi" w:cstheme="minorHAnsi"/>
          <w:sz w:val="16"/>
          <w:szCs w:val="16"/>
        </w:rPr>
        <w:t xml:space="preserve"> </w:t>
      </w:r>
      <w:r w:rsidRPr="00FA119E">
        <w:rPr>
          <w:rFonts w:asciiTheme="minorHAnsi" w:hAnsiTheme="minorHAnsi" w:cstheme="minorHAnsi"/>
          <w:sz w:val="16"/>
          <w:szCs w:val="16"/>
          <w:lang w:val="es-ES"/>
        </w:rPr>
        <w:t>Glosario Técnico, IDU</w:t>
      </w:r>
    </w:p>
  </w:footnote>
  <w:footnote w:id="3">
    <w:p w14:paraId="0BE241DC" w14:textId="77777777" w:rsidR="000B19F2" w:rsidRPr="00FA119E" w:rsidRDefault="000B19F2" w:rsidP="00A449E4">
      <w:pPr>
        <w:pStyle w:val="Textonotapie"/>
        <w:rPr>
          <w:rFonts w:asciiTheme="minorHAnsi" w:hAnsiTheme="minorHAnsi" w:cstheme="minorHAnsi"/>
          <w:sz w:val="16"/>
          <w:szCs w:val="16"/>
        </w:rPr>
      </w:pPr>
      <w:r w:rsidRPr="00FA119E">
        <w:rPr>
          <w:rStyle w:val="Refdenotaalpie"/>
          <w:rFonts w:asciiTheme="minorHAnsi" w:hAnsiTheme="minorHAnsi" w:cstheme="minorHAnsi"/>
          <w:sz w:val="16"/>
          <w:szCs w:val="16"/>
        </w:rPr>
        <w:footnoteRef/>
      </w:r>
      <w:r w:rsidRPr="00FA119E">
        <w:rPr>
          <w:rFonts w:asciiTheme="minorHAnsi" w:hAnsiTheme="minorHAnsi" w:cstheme="minorHAnsi"/>
          <w:sz w:val="16"/>
          <w:szCs w:val="16"/>
        </w:rPr>
        <w:t xml:space="preserve"> Ley 1682 de 2013.</w:t>
      </w:r>
    </w:p>
  </w:footnote>
  <w:footnote w:id="4">
    <w:p w14:paraId="0E0C1D69" w14:textId="5DFE0EBE" w:rsidR="6140AB36" w:rsidRDefault="6140AB36" w:rsidP="6140AB36">
      <w:pPr>
        <w:pStyle w:val="Textonotapie"/>
        <w:rPr>
          <w:rFonts w:ascii="Arial" w:eastAsia="Arial" w:hAnsi="Arial" w:cs="Arial"/>
          <w:szCs w:val="24"/>
          <w:lang w:val="es-ES"/>
        </w:rPr>
      </w:pPr>
      <w:r w:rsidRPr="6140AB36">
        <w:rPr>
          <w:rStyle w:val="Refdenotaalpie"/>
        </w:rPr>
        <w:footnoteRef/>
      </w:r>
      <w:r>
        <w:t xml:space="preserve"> </w:t>
      </w:r>
      <w:r w:rsidRPr="6140AB36">
        <w:rPr>
          <w:rFonts w:ascii="Arial" w:eastAsia="Arial" w:hAnsi="Arial" w:cs="Arial"/>
          <w:sz w:val="16"/>
          <w:szCs w:val="16"/>
          <w:lang w:val="es"/>
        </w:rPr>
        <w:t xml:space="preserve">Artículo 1 de la </w:t>
      </w:r>
      <w:r w:rsidRPr="6140AB36">
        <w:rPr>
          <w:rFonts w:ascii="Arial" w:eastAsia="Arial" w:hAnsi="Arial" w:cs="Arial"/>
          <w:sz w:val="16"/>
          <w:szCs w:val="16"/>
          <w:lang w:val="es-ES"/>
        </w:rPr>
        <w:t>Ley 397 de 1997.</w:t>
      </w:r>
    </w:p>
    <w:p w14:paraId="0D67C2FE" w14:textId="4802F699" w:rsidR="6140AB36" w:rsidRDefault="6140AB36" w:rsidP="6140AB36">
      <w:pPr>
        <w:pStyle w:val="Textonotapie"/>
      </w:pPr>
    </w:p>
  </w:footnote>
  <w:footnote w:id="5">
    <w:p w14:paraId="00E44863" w14:textId="1771F623" w:rsidR="000B19F2" w:rsidRPr="00FA119E" w:rsidRDefault="000B19F2">
      <w:pPr>
        <w:pStyle w:val="Textonotapie"/>
        <w:rPr>
          <w:rFonts w:asciiTheme="minorHAnsi" w:hAnsiTheme="minorHAnsi" w:cstheme="minorHAnsi"/>
          <w:sz w:val="16"/>
          <w:szCs w:val="16"/>
        </w:rPr>
      </w:pPr>
      <w:r w:rsidRPr="00FA119E">
        <w:rPr>
          <w:rStyle w:val="Refdenotaalpie"/>
          <w:rFonts w:asciiTheme="minorHAnsi" w:hAnsiTheme="minorHAnsi" w:cstheme="minorHAnsi"/>
          <w:sz w:val="16"/>
          <w:szCs w:val="16"/>
        </w:rPr>
        <w:footnoteRef/>
      </w:r>
      <w:r w:rsidRPr="00FA119E">
        <w:rPr>
          <w:rFonts w:asciiTheme="minorHAnsi" w:hAnsiTheme="minorHAnsi" w:cstheme="minorHAnsi"/>
          <w:sz w:val="16"/>
          <w:szCs w:val="16"/>
        </w:rPr>
        <w:t xml:space="preserve"> NSR-10. Título A. Capítulo A.13.</w:t>
      </w:r>
    </w:p>
  </w:footnote>
  <w:footnote w:id="6">
    <w:p w14:paraId="603A21F7" w14:textId="14F5DFB1" w:rsidR="00D23BA9" w:rsidRPr="00D23BA9" w:rsidRDefault="00D23BA9">
      <w:pPr>
        <w:pStyle w:val="Textonotapie"/>
        <w:rPr>
          <w:lang w:val="es-MX"/>
        </w:rPr>
      </w:pPr>
      <w:r>
        <w:rPr>
          <w:rStyle w:val="Refdenotaalpie"/>
        </w:rPr>
        <w:footnoteRef/>
      </w:r>
      <w:r>
        <w:t xml:space="preserve"> </w:t>
      </w:r>
      <w:r w:rsidRPr="5D627215">
        <w:rPr>
          <w:rFonts w:asciiTheme="minorHAnsi" w:eastAsiaTheme="minorEastAsia" w:hAnsiTheme="minorHAnsi" w:cstheme="minorBidi"/>
          <w:sz w:val="14"/>
          <w:szCs w:val="14"/>
          <w:lang w:eastAsia="es-ES"/>
        </w:rPr>
        <w:t>Estos servicios están alineados con la Ley 1276 de 2009, que reconoce a los Centros Día como parte de los servicios sociales dentro del sistema de protección social para la vejez. Igualmente, se rigen por estándares técnicos definidos en la Resolución 055 de 2018, los cuales establecen condiciones físicas, funcionales y operativas que garantizan el bienestar de las personas mayores</w:t>
      </w:r>
      <w:r w:rsidRPr="5D627215">
        <w:rPr>
          <w:sz w:val="14"/>
          <w:szCs w:val="14"/>
        </w:rPr>
        <w:t>.</w:t>
      </w:r>
    </w:p>
  </w:footnote>
  <w:footnote w:id="7">
    <w:p w14:paraId="38A08BCA" w14:textId="416242C5" w:rsidR="055EDA6B" w:rsidRPr="00FE4F7C" w:rsidRDefault="055EDA6B" w:rsidP="055EDA6B">
      <w:pPr>
        <w:pStyle w:val="Textonotapie"/>
        <w:rPr>
          <w:rFonts w:ascii="Verdana" w:hAnsi="Verdana"/>
          <w:sz w:val="16"/>
          <w:szCs w:val="16"/>
        </w:rPr>
      </w:pPr>
      <w:r w:rsidRPr="00FE4F7C">
        <w:rPr>
          <w:rStyle w:val="Refdenotaalpie"/>
          <w:rFonts w:ascii="Verdana" w:hAnsi="Verdana"/>
          <w:sz w:val="16"/>
          <w:szCs w:val="16"/>
        </w:rPr>
        <w:footnoteRef/>
      </w:r>
      <w:r w:rsidRPr="00FE4F7C">
        <w:rPr>
          <w:rFonts w:ascii="Verdana" w:hAnsi="Verdana"/>
          <w:sz w:val="16"/>
          <w:szCs w:val="16"/>
        </w:rPr>
        <w:t xml:space="preserve"> Acuerdo 373 de 2014</w:t>
      </w:r>
    </w:p>
  </w:footnote>
  <w:footnote w:id="8">
    <w:p w14:paraId="1CA5FAE3" w14:textId="3139F3AF" w:rsidR="055EDA6B" w:rsidRPr="00FE4F7C" w:rsidRDefault="055EDA6B" w:rsidP="055EDA6B">
      <w:pPr>
        <w:pStyle w:val="Textonotapie"/>
        <w:rPr>
          <w:rFonts w:ascii="Verdana" w:hAnsi="Verdana"/>
          <w:sz w:val="16"/>
          <w:szCs w:val="16"/>
        </w:rPr>
      </w:pPr>
      <w:r w:rsidRPr="00FE4F7C">
        <w:rPr>
          <w:rStyle w:val="Refdenotaalpie"/>
          <w:rFonts w:ascii="Verdana" w:hAnsi="Verdana"/>
          <w:sz w:val="16"/>
          <w:szCs w:val="16"/>
        </w:rPr>
        <w:footnoteRef/>
      </w:r>
      <w:r w:rsidRPr="00FE4F7C">
        <w:rPr>
          <w:rFonts w:ascii="Verdana" w:hAnsi="Verdana"/>
          <w:sz w:val="16"/>
          <w:szCs w:val="16"/>
        </w:rPr>
        <w:t xml:space="preserve"> Acuerdo 373 de 2014</w:t>
      </w:r>
    </w:p>
  </w:footnote>
  <w:footnote w:id="9">
    <w:p w14:paraId="6B7991B4" w14:textId="703AA9F5" w:rsidR="055EDA6B" w:rsidRPr="00FE4F7C" w:rsidRDefault="055EDA6B" w:rsidP="055EDA6B">
      <w:pPr>
        <w:pStyle w:val="Textonotapie"/>
        <w:rPr>
          <w:rFonts w:ascii="Verdana" w:hAnsi="Verdana"/>
          <w:sz w:val="16"/>
          <w:szCs w:val="16"/>
        </w:rPr>
      </w:pPr>
      <w:r w:rsidRPr="00FE4F7C">
        <w:rPr>
          <w:rStyle w:val="Refdenotaalpie"/>
          <w:rFonts w:ascii="Verdana" w:hAnsi="Verdana"/>
          <w:sz w:val="16"/>
          <w:szCs w:val="16"/>
        </w:rPr>
        <w:footnoteRef/>
      </w:r>
      <w:r w:rsidRPr="00FE4F7C">
        <w:rPr>
          <w:rFonts w:ascii="Verdana" w:hAnsi="Verdana"/>
          <w:sz w:val="16"/>
          <w:szCs w:val="16"/>
        </w:rPr>
        <w:t xml:space="preserve"> </w:t>
      </w:r>
      <w:r w:rsidRPr="00FE4F7C">
        <w:rPr>
          <w:rFonts w:ascii="Verdana" w:eastAsiaTheme="minorEastAsia" w:hAnsi="Verdana" w:cstheme="minorBidi"/>
          <w:sz w:val="16"/>
          <w:szCs w:val="16"/>
          <w:lang w:eastAsia="es-ES"/>
        </w:rPr>
        <w:t>Acuerdo 373 de 2014</w:t>
      </w:r>
    </w:p>
  </w:footnote>
  <w:footnote w:id="10">
    <w:p w14:paraId="58BC9519" w14:textId="3C6785B9" w:rsidR="055EDA6B" w:rsidRPr="00FE4F7C" w:rsidRDefault="055EDA6B" w:rsidP="055EDA6B">
      <w:pPr>
        <w:pStyle w:val="Textonotapie"/>
        <w:rPr>
          <w:rFonts w:ascii="Verdana" w:hAnsi="Verdana"/>
          <w:sz w:val="16"/>
          <w:szCs w:val="16"/>
        </w:rPr>
      </w:pPr>
      <w:r w:rsidRPr="00FE4F7C">
        <w:rPr>
          <w:rStyle w:val="Refdenotaalpie"/>
          <w:rFonts w:ascii="Verdana" w:hAnsi="Verdana"/>
          <w:sz w:val="16"/>
          <w:szCs w:val="16"/>
        </w:rPr>
        <w:footnoteRef/>
      </w:r>
      <w:r w:rsidRPr="00FE4F7C">
        <w:rPr>
          <w:rFonts w:ascii="Verdana" w:hAnsi="Verdana"/>
          <w:sz w:val="16"/>
          <w:szCs w:val="16"/>
        </w:rPr>
        <w:t xml:space="preserve"> Acuerdo 373 de 2014</w:t>
      </w:r>
    </w:p>
  </w:footnote>
  <w:footnote w:id="11">
    <w:p w14:paraId="5922C517" w14:textId="472EB4E8" w:rsidR="055EDA6B" w:rsidRPr="00FE4F7C" w:rsidRDefault="055EDA6B" w:rsidP="055EDA6B">
      <w:pPr>
        <w:pStyle w:val="Textonotapie"/>
        <w:rPr>
          <w:rFonts w:ascii="Verdana" w:hAnsi="Verdana"/>
          <w:sz w:val="16"/>
          <w:szCs w:val="16"/>
        </w:rPr>
      </w:pPr>
      <w:r w:rsidRPr="00FE4F7C">
        <w:rPr>
          <w:rStyle w:val="Refdenotaalpie"/>
          <w:rFonts w:ascii="Verdana" w:hAnsi="Verdana"/>
          <w:sz w:val="16"/>
          <w:szCs w:val="16"/>
        </w:rPr>
        <w:footnoteRef/>
      </w:r>
      <w:r w:rsidRPr="00FE4F7C">
        <w:rPr>
          <w:rFonts w:ascii="Verdana" w:hAnsi="Verdana"/>
          <w:sz w:val="16"/>
          <w:szCs w:val="16"/>
        </w:rPr>
        <w:t xml:space="preserve"> Acuerdo 373 de 2014</w:t>
      </w:r>
    </w:p>
  </w:footnote>
  <w:footnote w:id="12">
    <w:p w14:paraId="407CE5E4" w14:textId="08EB921B" w:rsidR="055EDA6B" w:rsidRDefault="055EDA6B" w:rsidP="055EDA6B">
      <w:pPr>
        <w:pStyle w:val="Textonotapie"/>
      </w:pPr>
      <w:r w:rsidRPr="00FE4F7C">
        <w:rPr>
          <w:rStyle w:val="Refdenotaalpie"/>
          <w:rFonts w:ascii="Verdana" w:hAnsi="Verdana"/>
          <w:sz w:val="16"/>
          <w:szCs w:val="16"/>
        </w:rPr>
        <w:footnoteRef/>
      </w:r>
      <w:r w:rsidRPr="00FE4F7C">
        <w:rPr>
          <w:rFonts w:ascii="Verdana" w:hAnsi="Verdana"/>
          <w:sz w:val="16"/>
          <w:szCs w:val="16"/>
        </w:rPr>
        <w:t xml:space="preserve"> Acuerdo 373 de 2014</w:t>
      </w:r>
    </w:p>
  </w:footnote>
  <w:footnote w:id="13">
    <w:p w14:paraId="6DAF3DD3" w14:textId="5A1BD6C1" w:rsidR="055EDA6B" w:rsidRDefault="055EDA6B" w:rsidP="055EDA6B">
      <w:pPr>
        <w:pStyle w:val="Textonotapie"/>
        <w:rPr>
          <w:rFonts w:ascii="Verdana" w:hAnsi="Verdana" w:cstheme="minorBidi"/>
          <w:sz w:val="22"/>
          <w:szCs w:val="22"/>
          <w:lang w:val="es-ES"/>
        </w:rPr>
      </w:pPr>
      <w:r w:rsidRPr="055EDA6B">
        <w:rPr>
          <w:rStyle w:val="Refdenotaalpie"/>
        </w:rPr>
        <w:footnoteRef/>
      </w:r>
      <w:r>
        <w:t xml:space="preserve"> </w:t>
      </w:r>
      <w:r w:rsidRPr="055EDA6B">
        <w:rPr>
          <w:rFonts w:asciiTheme="minorHAnsi" w:eastAsiaTheme="minorEastAsia" w:hAnsiTheme="minorHAnsi" w:cstheme="minorBidi"/>
          <w:sz w:val="18"/>
          <w:szCs w:val="18"/>
          <w:lang w:val="es-ES" w:eastAsia="es-ES"/>
        </w:rPr>
        <w:t>Ley 388 de 1997</w:t>
      </w:r>
    </w:p>
  </w:footnote>
  <w:footnote w:id="14">
    <w:p w14:paraId="34808DFB" w14:textId="4251B494" w:rsidR="055EDA6B" w:rsidRPr="00FE4F7C" w:rsidRDefault="055EDA6B" w:rsidP="055EDA6B">
      <w:pPr>
        <w:pStyle w:val="Textonotapie"/>
        <w:rPr>
          <w:rFonts w:ascii="Verdana" w:hAnsi="Verdana"/>
          <w:sz w:val="16"/>
          <w:szCs w:val="16"/>
        </w:rPr>
      </w:pPr>
      <w:r w:rsidRPr="00FE4F7C">
        <w:rPr>
          <w:rStyle w:val="Refdenotaalpie"/>
          <w:rFonts w:ascii="Verdana" w:hAnsi="Verdana"/>
          <w:sz w:val="16"/>
          <w:szCs w:val="16"/>
        </w:rPr>
        <w:footnoteRef/>
      </w:r>
      <w:r w:rsidRPr="00FE4F7C">
        <w:rPr>
          <w:rFonts w:ascii="Verdana" w:hAnsi="Verdana"/>
          <w:sz w:val="16"/>
          <w:szCs w:val="16"/>
        </w:rPr>
        <w:t xml:space="preserve"> </w:t>
      </w:r>
      <w:r w:rsidRPr="00FE4F7C">
        <w:rPr>
          <w:rFonts w:ascii="Verdana" w:eastAsia="Arial" w:hAnsi="Verdana" w:cs="Arial"/>
          <w:sz w:val="16"/>
          <w:szCs w:val="16"/>
          <w:lang w:val="es"/>
        </w:rPr>
        <w:t>Artículo 6. Decreto 1760 de 1990.</w:t>
      </w:r>
    </w:p>
  </w:footnote>
  <w:footnote w:id="15">
    <w:p w14:paraId="21E48E5B" w14:textId="58A5BC9C" w:rsidR="055EDA6B" w:rsidRPr="00FE4F7C" w:rsidRDefault="055EDA6B" w:rsidP="055EDA6B">
      <w:pPr>
        <w:pStyle w:val="Textonotapie"/>
        <w:rPr>
          <w:rFonts w:ascii="Verdana" w:hAnsi="Verdana"/>
          <w:sz w:val="16"/>
          <w:szCs w:val="16"/>
        </w:rPr>
      </w:pPr>
      <w:r w:rsidRPr="00FE4F7C">
        <w:rPr>
          <w:rStyle w:val="Refdenotaalpie"/>
          <w:rFonts w:ascii="Verdana" w:hAnsi="Verdana"/>
          <w:sz w:val="16"/>
          <w:szCs w:val="16"/>
        </w:rPr>
        <w:footnoteRef/>
      </w:r>
      <w:r w:rsidRPr="00FE4F7C">
        <w:rPr>
          <w:rFonts w:ascii="Verdana" w:hAnsi="Verdana"/>
          <w:sz w:val="16"/>
          <w:szCs w:val="16"/>
        </w:rPr>
        <w:t xml:space="preserve"> </w:t>
      </w:r>
      <w:r w:rsidRPr="00FE4F7C">
        <w:rPr>
          <w:rFonts w:ascii="Verdana" w:eastAsia="Arial" w:hAnsi="Verdana" w:cs="Arial"/>
          <w:sz w:val="16"/>
          <w:szCs w:val="16"/>
          <w:lang w:val="es"/>
        </w:rPr>
        <w:t>Artículo 8. Decreto 1760 de 1990.</w:t>
      </w:r>
    </w:p>
  </w:footnote>
  <w:footnote w:id="16">
    <w:p w14:paraId="0C506CDF" w14:textId="5308AC75" w:rsidR="055EDA6B" w:rsidRDefault="055EDA6B" w:rsidP="055EDA6B">
      <w:pPr>
        <w:pStyle w:val="Textonotapie"/>
      </w:pPr>
      <w:r w:rsidRPr="00FE4F7C">
        <w:rPr>
          <w:rStyle w:val="Refdenotaalpie"/>
          <w:rFonts w:ascii="Verdana" w:hAnsi="Verdana"/>
          <w:sz w:val="16"/>
          <w:szCs w:val="16"/>
        </w:rPr>
        <w:footnoteRef/>
      </w:r>
      <w:r w:rsidRPr="00FE4F7C">
        <w:rPr>
          <w:rFonts w:ascii="Verdana" w:hAnsi="Verdana"/>
          <w:sz w:val="16"/>
          <w:szCs w:val="16"/>
        </w:rPr>
        <w:t xml:space="preserve"> </w:t>
      </w:r>
      <w:r w:rsidRPr="00FE4F7C">
        <w:rPr>
          <w:rFonts w:ascii="Verdana" w:eastAsia="Arial" w:hAnsi="Verdana" w:cs="Arial"/>
          <w:sz w:val="16"/>
          <w:szCs w:val="16"/>
          <w:lang w:val="es"/>
        </w:rPr>
        <w:t>Artículo 9. Decreto 1760 de 1990.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EA98E6" w14:textId="346508AB" w:rsidR="00C530F4" w:rsidRPr="00C530F4" w:rsidRDefault="00C530F4" w:rsidP="00C530F4">
    <w:pPr>
      <w:pStyle w:val="Encabezado"/>
      <w:jc w:val="center"/>
      <w:rPr>
        <w:rFonts w:ascii="Verdana" w:hAnsi="Verdana" w:cs="Arial"/>
        <w:b/>
        <w:bCs/>
        <w:sz w:val="22"/>
        <w:szCs w:val="22"/>
        <w:lang w:val="es-MX"/>
      </w:rPr>
    </w:pPr>
    <w:r w:rsidRPr="00C530F4">
      <w:rPr>
        <w:rFonts w:ascii="Verdana" w:hAnsi="Verdana" w:cs="Arial"/>
        <w:b/>
        <w:bCs/>
        <w:sz w:val="22"/>
        <w:szCs w:val="22"/>
      </w:rPr>
      <w:t>ANEXO 3 – GLOSARIO</w:t>
    </w:r>
  </w:p>
  <w:p w14:paraId="7CF850AB" w14:textId="230A6842" w:rsidR="00C530F4" w:rsidRPr="00C530F4" w:rsidRDefault="00C530F4" w:rsidP="00C530F4">
    <w:pPr>
      <w:pStyle w:val="Encabezado"/>
      <w:jc w:val="center"/>
      <w:rPr>
        <w:rFonts w:ascii="Verdana" w:hAnsi="Verdana" w:cs="Arial"/>
        <w:b/>
        <w:bCs/>
        <w:sz w:val="22"/>
        <w:szCs w:val="22"/>
        <w:lang w:val="es-MX"/>
      </w:rPr>
    </w:pPr>
    <w:r w:rsidRPr="00C530F4">
      <w:rPr>
        <w:rFonts w:ascii="Verdana" w:hAnsi="Verdana" w:cs="Arial"/>
        <w:b/>
        <w:bCs/>
        <w:sz w:val="22"/>
        <w:szCs w:val="22"/>
      </w:rPr>
      <w:t>SELECCIÓN ABREVIADA DE MENOR CUANTÍA DE INFRAESTRUCTURA DEL SECTOR SOCIAL</w:t>
    </w:r>
  </w:p>
  <w:p w14:paraId="2E334F68" w14:textId="77777777" w:rsidR="007B3A97" w:rsidRPr="009E3958" w:rsidRDefault="007B3A97" w:rsidP="007B3A97">
    <w:pPr>
      <w:pStyle w:val="Encabezado"/>
      <w:jc w:val="center"/>
      <w:rPr>
        <w:rFonts w:ascii="Verdana" w:hAnsi="Verdana"/>
        <w:sz w:val="22"/>
        <w:szCs w:val="22"/>
      </w:rPr>
    </w:pPr>
  </w:p>
</w:hdr>
</file>

<file path=word/intelligence2.xml><?xml version="1.0" encoding="utf-8"?>
<int2:intelligence xmlns:int2="http://schemas.microsoft.com/office/intelligence/2020/intelligence" xmlns:oel="http://schemas.microsoft.com/office/2019/extlst">
  <int2:observations>
    <int2:textHash int2:hashCode="6vkooWLrTOSRQb" int2:id="K7YtAlIj">
      <int2:state int2:value="Rejected" int2:type="spell"/>
    </int2:textHash>
    <int2:textHash int2:hashCode="Tx6k8J2yqq+wqS" int2:id="9TvzaaS3">
      <int2:state int2:value="Rejected" int2:type="spell"/>
    </int2:textHash>
    <int2:textHash int2:hashCode="eyYelYpAxwiduK" int2:id="CxBk2OpK">
      <int2:state int2:value="Rejected" int2:type="spell"/>
    </int2:textHash>
    <int2:textHash int2:hashCode="/9gkGwzdQ6t5h+" int2:id="TllmuqEd">
      <int2:state int2:value="Rejected" int2:type="spell"/>
    </int2:textHash>
    <int2:textHash int2:hashCode="hcG9dPjusuCtAt" int2:id="QtV4S7Ha">
      <int2:state int2:value="Rejected" int2:type="spell"/>
    </int2:textHash>
    <int2:textHash int2:hashCode="e6T4DP8yoyW7O5" int2:id="BVt9p2jx">
      <int2:state int2:value="Rejected" int2:type="spell"/>
    </int2:textHash>
    <int2:textHash int2:hashCode="aW+E/sHaW9BrE9" int2:id="LjnlC654">
      <int2:state int2:value="Rejected" int2:type="spell"/>
    </int2:textHash>
    <int2:textHash int2:hashCode="8lSKWp1KhV+8I0" int2:id="aiXxQk5a">
      <int2:state int2:value="Rejected" int2:type="spell"/>
    </int2:textHash>
    <int2:textHash int2:hashCode="3LqcdYlN85jWHE" int2:id="hUP6RSZW">
      <int2:state int2:value="Rejected" int2:type="spell"/>
    </int2:textHash>
    <int2:textHash int2:hashCode="kLq0RlSkrNYOBW" int2:id="LZepzVLg">
      <int2:state int2:value="Rejected" int2:type="spell"/>
    </int2:textHash>
    <int2:textHash int2:hashCode="tdFgJHfvoSJqoi" int2:id="FhCkia5p">
      <int2:state int2:value="Rejected" int2:type="spell"/>
    </int2:textHash>
    <int2:textHash int2:hashCode="fSX0vprBLft5bC" int2:id="A6TKybxA">
      <int2:state int2:value="Rejected" int2:type="spell"/>
    </int2:textHash>
    <int2:textHash int2:hashCode="fzltPWP+LACFl/" int2:id="K1r1IWLW">
      <int2:state int2:value="Rejected" int2:type="spell"/>
    </int2:textHash>
    <int2:textHash int2:hashCode="WFfS+4gYAhWZsW" int2:id="3wl8Cvyj">
      <int2:state int2:value="Rejected" int2:type="spell"/>
    </int2:textHash>
    <int2:textHash int2:hashCode="RROwrK++BOCwqW" int2:id="SsElXGP7">
      <int2:state int2:value="Rejected" int2:type="spell"/>
    </int2:textHash>
    <int2:textHash int2:hashCode="TamovihhXpdD/a" int2:id="wmfyf8De">
      <int2:state int2:value="Rejected" int2:type="spell"/>
    </int2:textHash>
    <int2:textHash int2:hashCode="KHyl5RdgE2GWbR" int2:id="jammtM47">
      <int2:state int2:value="Rejected" int2:type="spell"/>
    </int2:textHash>
    <int2:textHash int2:hashCode="fusWLGmpq8yn7e" int2:id="GFqN51BE">
      <int2:state int2:value="Rejected" int2:type="spell"/>
    </int2:textHash>
    <int2:textHash int2:hashCode="cI7sYxDKsdKP8M" int2:id="yKAQXHvC">
      <int2:state int2:value="Rejected" int2:type="spell"/>
    </int2:textHash>
    <int2:textHash int2:hashCode="ELoZ+2BnpsGtwp" int2:id="jEcFdMug">
      <int2:state int2:value="Rejected" int2:type="spell"/>
    </int2:textHash>
    <int2:textHash int2:hashCode="QXPUEK27b3uaCr" int2:id="q0UqckJC">
      <int2:state int2:value="Rejected" int2:type="spell"/>
    </int2:textHash>
    <int2:textHash int2:hashCode="Z3WmOicWG+6s9s" int2:id="z4bpsiln">
      <int2:state int2:value="Rejected" int2:type="spell"/>
    </int2:textHash>
    <int2:textHash int2:hashCode="of+lbrLadgpYAf" int2:id="SCDFjcsB">
      <int2:state int2:value="Rejected" int2:type="spell"/>
    </int2:textHash>
    <int2:textHash int2:hashCode="tKNoKc5lUj6EAy" int2:id="vbnAAO5r">
      <int2:state int2:value="Rejected" int2:type="spell"/>
    </int2:textHash>
    <int2:textHash int2:hashCode="Bw29PMdWjssvmY" int2:id="OwGj90RU">
      <int2:state int2:value="Rejected" int2:type="spell"/>
    </int2:textHash>
    <int2:textHash int2:hashCode="DkQ0lgxju0neJa" int2:id="mLucvLag">
      <int2:state int2:value="Rejected" int2:type="spell"/>
    </int2:textHash>
    <int2:textHash int2:hashCode="tqvUPNhRaq5wML" int2:id="QEARcaYV">
      <int2:state int2:value="Rejected" int2:type="spell"/>
    </int2:textHash>
    <int2:textHash int2:hashCode="DdSbI6n7s1cwXd" int2:id="spdApF4G">
      <int2:state int2:value="Rejected" int2:type="spell"/>
    </int2:textHash>
    <int2:textHash int2:hashCode="SoWXojF1g22w35" int2:id="pTm4ztEU">
      <int2:state int2:value="Rejected" int2:type="spell"/>
    </int2:textHash>
    <int2:textHash int2:hashCode="YSo2mGBi9t0P9s" int2:id="RtZZrHRV">
      <int2:state int2:value="Rejected" int2:type="spell"/>
    </int2:textHash>
    <int2:textHash int2:hashCode="5JA3sS8B4KHvGB" int2:id="niK8wOvR">
      <int2:state int2:value="Rejected" int2:type="spell"/>
    </int2:textHash>
    <int2:textHash int2:hashCode="3KoNqBqe+SwScV" int2:id="UAXwS4na">
      <int2:state int2:value="Rejected" int2:type="spell"/>
    </int2:textHash>
    <int2:textHash int2:hashCode="JH+xr4m1gQLj5D" int2:id="53Rc45XM">
      <int2:state int2:value="Rejected" int2:type="spell"/>
    </int2:textHash>
    <int2:textHash int2:hashCode="g9mVkFWVGWj6FI" int2:id="IyNAU6YM">
      <int2:state int2:value="Rejected" int2:type="spell"/>
    </int2:textHash>
    <int2:textHash int2:hashCode="89b96crgYORB7k" int2:id="DPTkdgTh">
      <int2:state int2:value="Rejected" int2:type="spell"/>
    </int2:textHash>
    <int2:textHash int2:hashCode="I4oO0B/rlVESzo" int2:id="rd44yoA8">
      <int2:state int2:value="Rejected" int2:type="spell"/>
    </int2:textHash>
    <int2:textHash int2:hashCode="12/PkIY6lzT0UU" int2:id="aRnV8oJa">
      <int2:state int2:value="Rejected" int2:type="spell"/>
    </int2:textHash>
    <int2:textHash int2:hashCode="6dcd2zLY2nOSVQ" int2:id="4vwi9lnX">
      <int2:state int2:value="Rejected" int2:type="spell"/>
    </int2:textHash>
    <int2:textHash int2:hashCode="XbCsKHwES/WmRw" int2:id="E1X56Wdw">
      <int2:state int2:value="Rejected" int2:type="spell"/>
    </int2:textHash>
    <int2:textHash int2:hashCode="s/2rNsHyHVSzlv" int2:id="HSFcz5wZ">
      <int2:state int2:value="Rejected" int2:type="spell"/>
    </int2:textHash>
    <int2:textHash int2:hashCode="Er5tFAbj58w2AR" int2:id="OF972V7u">
      <int2:state int2:value="Rejected" int2:type="spell"/>
    </int2:textHash>
    <int2:textHash int2:hashCode="QwYe57EC2mRh1i" int2:id="fuBGQgP0">
      <int2:state int2:value="Rejected" int2:type="spell"/>
    </int2:textHash>
    <int2:textHash int2:hashCode="ccYa/T5sArXkwr" int2:id="XVUsWsZe">
      <int2:state int2:value="Rejected" int2:type="spell"/>
    </int2:textHash>
    <int2:textHash int2:hashCode="LDO9VAvXczqVkp" int2:id="eLjaqcuL">
      <int2:state int2:value="Rejected" int2:type="spell"/>
    </int2:textHash>
    <int2:textHash int2:hashCode="40rg5eYFrVilen" int2:id="sYNTe3na">
      <int2:state int2:value="Rejected" int2:type="spell"/>
    </int2:textHash>
    <int2:textHash int2:hashCode="nJJvM2OHwQqZDx" int2:id="LNxoSZ05">
      <int2:state int2:value="Rejected" int2:type="spell"/>
    </int2:textHash>
    <int2:textHash int2:hashCode="y2hu8HaPWdJ8gE" int2:id="cSHPYftE">
      <int2:state int2:value="Rejected" int2:type="spell"/>
    </int2:textHash>
    <int2:textHash int2:hashCode="ZXFINqk9ezUQfZ" int2:id="AUPUoFpN">
      <int2:state int2:value="Rejected" int2:type="spell"/>
    </int2:textHash>
    <int2:textHash int2:hashCode="CUsP4OMChUrxMR" int2:id="716NunbN">
      <int2:state int2:value="Rejected" int2:type="spell"/>
    </int2:textHash>
    <int2:textHash int2:hashCode="Xt8x2j9CpRhDeh" int2:id="lQ14ImPB">
      <int2:state int2:value="Rejected" int2:type="spell"/>
    </int2:textHash>
    <int2:textHash int2:hashCode="Hv+fwB7YSoWoDe" int2:id="COHJbViZ">
      <int2:state int2:value="Rejected" int2:type="AugLoop_Text_Critique"/>
    </int2:textHash>
    <int2:textHash int2:hashCode="cxwrWbOQpJ314H" int2:id="CUcbyu18">
      <int2:state int2:value="Rejected" int2:type="AugLoop_Text_Critique"/>
    </int2:textHash>
    <int2:textHash int2:hashCode="i0/EEjGwz2VNUk" int2:id="QxmvN26H">
      <int2:state int2:value="Rejected" int2:type="AugLoop_Text_Critique"/>
    </int2:textHash>
    <int2:textHash int2:hashCode="a953zpmCm/tDCV" int2:id="ktZtyXOx">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918302"/>
    <w:multiLevelType w:val="hybridMultilevel"/>
    <w:tmpl w:val="5C62A35E"/>
    <w:lvl w:ilvl="0" w:tplc="EBD4B4BC">
      <w:start w:val="1"/>
      <w:numFmt w:val="lowerLetter"/>
      <w:lvlText w:val="f)"/>
      <w:lvlJc w:val="left"/>
      <w:pPr>
        <w:ind w:left="720" w:hanging="360"/>
      </w:pPr>
    </w:lvl>
    <w:lvl w:ilvl="1" w:tplc="01EE86C4">
      <w:start w:val="1"/>
      <w:numFmt w:val="lowerLetter"/>
      <w:lvlText w:val="%2."/>
      <w:lvlJc w:val="left"/>
      <w:pPr>
        <w:ind w:left="1440" w:hanging="360"/>
      </w:pPr>
    </w:lvl>
    <w:lvl w:ilvl="2" w:tplc="86F27F7A">
      <w:start w:val="1"/>
      <w:numFmt w:val="lowerRoman"/>
      <w:lvlText w:val="%3."/>
      <w:lvlJc w:val="right"/>
      <w:pPr>
        <w:ind w:left="2160" w:hanging="180"/>
      </w:pPr>
    </w:lvl>
    <w:lvl w:ilvl="3" w:tplc="DCB21C64">
      <w:start w:val="1"/>
      <w:numFmt w:val="decimal"/>
      <w:lvlText w:val="%4."/>
      <w:lvlJc w:val="left"/>
      <w:pPr>
        <w:ind w:left="2880" w:hanging="360"/>
      </w:pPr>
    </w:lvl>
    <w:lvl w:ilvl="4" w:tplc="8D9E6DFA">
      <w:start w:val="1"/>
      <w:numFmt w:val="lowerLetter"/>
      <w:lvlText w:val="%5."/>
      <w:lvlJc w:val="left"/>
      <w:pPr>
        <w:ind w:left="3600" w:hanging="360"/>
      </w:pPr>
    </w:lvl>
    <w:lvl w:ilvl="5" w:tplc="A736507C">
      <w:start w:val="1"/>
      <w:numFmt w:val="lowerRoman"/>
      <w:lvlText w:val="%6."/>
      <w:lvlJc w:val="right"/>
      <w:pPr>
        <w:ind w:left="4320" w:hanging="180"/>
      </w:pPr>
    </w:lvl>
    <w:lvl w:ilvl="6" w:tplc="2D243278">
      <w:start w:val="1"/>
      <w:numFmt w:val="decimal"/>
      <w:lvlText w:val="%7."/>
      <w:lvlJc w:val="left"/>
      <w:pPr>
        <w:ind w:left="5040" w:hanging="360"/>
      </w:pPr>
    </w:lvl>
    <w:lvl w:ilvl="7" w:tplc="A006A314">
      <w:start w:val="1"/>
      <w:numFmt w:val="lowerLetter"/>
      <w:lvlText w:val="%8."/>
      <w:lvlJc w:val="left"/>
      <w:pPr>
        <w:ind w:left="5760" w:hanging="360"/>
      </w:pPr>
    </w:lvl>
    <w:lvl w:ilvl="8" w:tplc="DF1272BE">
      <w:start w:val="1"/>
      <w:numFmt w:val="lowerRoman"/>
      <w:lvlText w:val="%9."/>
      <w:lvlJc w:val="right"/>
      <w:pPr>
        <w:ind w:left="6480" w:hanging="180"/>
      </w:pPr>
    </w:lvl>
  </w:abstractNum>
  <w:abstractNum w:abstractNumId="1" w15:restartNumberingAfterBreak="0">
    <w:nsid w:val="16A31D67"/>
    <w:multiLevelType w:val="multilevel"/>
    <w:tmpl w:val="C658B226"/>
    <w:lvl w:ilvl="0">
      <w:start w:val="2"/>
      <w:numFmt w:val="decimal"/>
      <w:lvlText w:val="%1"/>
      <w:lvlJc w:val="left"/>
      <w:pPr>
        <w:ind w:left="360" w:hanging="360"/>
      </w:pPr>
      <w:rPr>
        <w:b/>
      </w:rPr>
    </w:lvl>
    <w:lvl w:ilvl="1">
      <w:start w:val="1"/>
      <w:numFmt w:val="decimal"/>
      <w:lvlText w:val="%1.%2."/>
      <w:lvlJc w:val="left"/>
      <w:pPr>
        <w:ind w:left="928"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2" w15:restartNumberingAfterBreak="0">
    <w:nsid w:val="198D559C"/>
    <w:multiLevelType w:val="hybridMultilevel"/>
    <w:tmpl w:val="F5CC5DC0"/>
    <w:lvl w:ilvl="0" w:tplc="164E0F2E">
      <w:start w:val="1"/>
      <w:numFmt w:val="lowerLetter"/>
      <w:lvlText w:val="%1."/>
      <w:lvlJc w:val="left"/>
      <w:pPr>
        <w:ind w:left="720" w:hanging="360"/>
      </w:pPr>
    </w:lvl>
    <w:lvl w:ilvl="1" w:tplc="AE5815B6">
      <w:start w:val="1"/>
      <w:numFmt w:val="lowerLetter"/>
      <w:lvlText w:val="%2."/>
      <w:lvlJc w:val="left"/>
      <w:pPr>
        <w:ind w:left="1440" w:hanging="360"/>
      </w:pPr>
    </w:lvl>
    <w:lvl w:ilvl="2" w:tplc="49DC11E2">
      <w:start w:val="1"/>
      <w:numFmt w:val="lowerRoman"/>
      <w:lvlText w:val="%3."/>
      <w:lvlJc w:val="right"/>
      <w:pPr>
        <w:ind w:left="2160" w:hanging="180"/>
      </w:pPr>
    </w:lvl>
    <w:lvl w:ilvl="3" w:tplc="726E49BC">
      <w:start w:val="1"/>
      <w:numFmt w:val="decimal"/>
      <w:lvlText w:val="%4."/>
      <w:lvlJc w:val="left"/>
      <w:pPr>
        <w:ind w:left="2880" w:hanging="360"/>
      </w:pPr>
    </w:lvl>
    <w:lvl w:ilvl="4" w:tplc="0166147E">
      <w:start w:val="1"/>
      <w:numFmt w:val="lowerLetter"/>
      <w:lvlText w:val="%5."/>
      <w:lvlJc w:val="left"/>
      <w:pPr>
        <w:ind w:left="3600" w:hanging="360"/>
      </w:pPr>
    </w:lvl>
    <w:lvl w:ilvl="5" w:tplc="6DC21600">
      <w:start w:val="1"/>
      <w:numFmt w:val="lowerRoman"/>
      <w:lvlText w:val="%6."/>
      <w:lvlJc w:val="right"/>
      <w:pPr>
        <w:ind w:left="4320" w:hanging="180"/>
      </w:pPr>
    </w:lvl>
    <w:lvl w:ilvl="6" w:tplc="54B8A43C">
      <w:start w:val="1"/>
      <w:numFmt w:val="decimal"/>
      <w:lvlText w:val="%7."/>
      <w:lvlJc w:val="left"/>
      <w:pPr>
        <w:ind w:left="5040" w:hanging="360"/>
      </w:pPr>
    </w:lvl>
    <w:lvl w:ilvl="7" w:tplc="00F6160A">
      <w:start w:val="1"/>
      <w:numFmt w:val="lowerLetter"/>
      <w:lvlText w:val="%8."/>
      <w:lvlJc w:val="left"/>
      <w:pPr>
        <w:ind w:left="5760" w:hanging="360"/>
      </w:pPr>
    </w:lvl>
    <w:lvl w:ilvl="8" w:tplc="EE0CE796">
      <w:start w:val="1"/>
      <w:numFmt w:val="lowerRoman"/>
      <w:lvlText w:val="%9."/>
      <w:lvlJc w:val="right"/>
      <w:pPr>
        <w:ind w:left="6480" w:hanging="180"/>
      </w:pPr>
    </w:lvl>
  </w:abstractNum>
  <w:abstractNum w:abstractNumId="3" w15:restartNumberingAfterBreak="0">
    <w:nsid w:val="2DD874C6"/>
    <w:multiLevelType w:val="hybridMultilevel"/>
    <w:tmpl w:val="8CF4D1E2"/>
    <w:lvl w:ilvl="0" w:tplc="DE866992">
      <w:start w:val="1"/>
      <w:numFmt w:val="decimal"/>
      <w:lvlText w:val="%1."/>
      <w:lvlJc w:val="left"/>
      <w:pPr>
        <w:ind w:left="360" w:hanging="360"/>
      </w:pPr>
      <w:rPr>
        <w:b/>
      </w:rPr>
    </w:lvl>
    <w:lvl w:ilvl="1" w:tplc="0C0A0019">
      <w:start w:val="1"/>
      <w:numFmt w:val="lowerLetter"/>
      <w:lvlText w:val="%2."/>
      <w:lvlJc w:val="left"/>
      <w:pPr>
        <w:ind w:left="1440" w:hanging="360"/>
      </w:pPr>
    </w:lvl>
    <w:lvl w:ilvl="2" w:tplc="76B6B5BA">
      <w:start w:val="1"/>
      <w:numFmt w:val="lowerLetter"/>
      <w:lvlText w:val="(%3)"/>
      <w:lvlJc w:val="left"/>
      <w:pPr>
        <w:ind w:left="2340" w:hanging="360"/>
      </w:pPr>
      <w:rPr>
        <w:rFonts w:hint="default"/>
      </w:rPr>
    </w:lvl>
    <w:lvl w:ilvl="3" w:tplc="7E7A99BC">
      <w:numFmt w:val="bullet"/>
      <w:lvlText w:val="-"/>
      <w:lvlJc w:val="left"/>
      <w:pPr>
        <w:ind w:left="3020" w:hanging="500"/>
      </w:pPr>
      <w:rPr>
        <w:rFonts w:ascii="Times New Roman" w:eastAsia="Times New Roman" w:hAnsi="Times New Roman" w:cs="Times New Roman" w:hint="default"/>
        <w:sz w:val="24"/>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39BF01E2"/>
    <w:multiLevelType w:val="hybridMultilevel"/>
    <w:tmpl w:val="A684C5F8"/>
    <w:lvl w:ilvl="0" w:tplc="3ECEE494">
      <w:start w:val="1"/>
      <w:numFmt w:val="decimal"/>
      <w:pStyle w:val="Ttulo"/>
      <w:lvlText w:val="1.%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5" w15:restartNumberingAfterBreak="0">
    <w:nsid w:val="3C89CB36"/>
    <w:multiLevelType w:val="hybridMultilevel"/>
    <w:tmpl w:val="5796A4E2"/>
    <w:lvl w:ilvl="0" w:tplc="F21A8FA0">
      <w:start w:val="1"/>
      <w:numFmt w:val="lowerLetter"/>
      <w:lvlText w:val="%1."/>
      <w:lvlJc w:val="left"/>
      <w:pPr>
        <w:ind w:left="1080" w:hanging="360"/>
      </w:pPr>
    </w:lvl>
    <w:lvl w:ilvl="1" w:tplc="7EAADABA">
      <w:start w:val="1"/>
      <w:numFmt w:val="lowerLetter"/>
      <w:lvlText w:val="%2."/>
      <w:lvlJc w:val="left"/>
      <w:pPr>
        <w:ind w:left="1800" w:hanging="360"/>
      </w:pPr>
    </w:lvl>
    <w:lvl w:ilvl="2" w:tplc="D1566B42">
      <w:start w:val="1"/>
      <w:numFmt w:val="lowerRoman"/>
      <w:lvlText w:val="%3."/>
      <w:lvlJc w:val="right"/>
      <w:pPr>
        <w:ind w:left="2520" w:hanging="180"/>
      </w:pPr>
    </w:lvl>
    <w:lvl w:ilvl="3" w:tplc="38B8341A">
      <w:start w:val="1"/>
      <w:numFmt w:val="decimal"/>
      <w:lvlText w:val="%4."/>
      <w:lvlJc w:val="left"/>
      <w:pPr>
        <w:ind w:left="3240" w:hanging="360"/>
      </w:pPr>
    </w:lvl>
    <w:lvl w:ilvl="4" w:tplc="2D80059A">
      <w:start w:val="1"/>
      <w:numFmt w:val="lowerLetter"/>
      <w:lvlText w:val="%5."/>
      <w:lvlJc w:val="left"/>
      <w:pPr>
        <w:ind w:left="3960" w:hanging="360"/>
      </w:pPr>
    </w:lvl>
    <w:lvl w:ilvl="5" w:tplc="5978BB4C">
      <w:start w:val="1"/>
      <w:numFmt w:val="lowerRoman"/>
      <w:lvlText w:val="%6."/>
      <w:lvlJc w:val="right"/>
      <w:pPr>
        <w:ind w:left="4680" w:hanging="180"/>
      </w:pPr>
    </w:lvl>
    <w:lvl w:ilvl="6" w:tplc="039A9F50">
      <w:start w:val="1"/>
      <w:numFmt w:val="decimal"/>
      <w:lvlText w:val="%7."/>
      <w:lvlJc w:val="left"/>
      <w:pPr>
        <w:ind w:left="5400" w:hanging="360"/>
      </w:pPr>
    </w:lvl>
    <w:lvl w:ilvl="7" w:tplc="6D84C6A2">
      <w:start w:val="1"/>
      <w:numFmt w:val="lowerLetter"/>
      <w:lvlText w:val="%8."/>
      <w:lvlJc w:val="left"/>
      <w:pPr>
        <w:ind w:left="6120" w:hanging="360"/>
      </w:pPr>
    </w:lvl>
    <w:lvl w:ilvl="8" w:tplc="E5D601F0">
      <w:start w:val="1"/>
      <w:numFmt w:val="lowerRoman"/>
      <w:lvlText w:val="%9."/>
      <w:lvlJc w:val="right"/>
      <w:pPr>
        <w:ind w:left="6840" w:hanging="180"/>
      </w:pPr>
    </w:lvl>
  </w:abstractNum>
  <w:abstractNum w:abstractNumId="6" w15:restartNumberingAfterBreak="0">
    <w:nsid w:val="49796F05"/>
    <w:multiLevelType w:val="multilevel"/>
    <w:tmpl w:val="2A6CB9C0"/>
    <w:lvl w:ilvl="0">
      <w:start w:val="1"/>
      <w:numFmt w:val="decimal"/>
      <w:lvlText w:val="3.%1."/>
      <w:lvlJc w:val="left"/>
      <w:pPr>
        <w:ind w:left="720" w:hanging="360"/>
      </w:pPr>
      <w:rPr>
        <w:b/>
        <w:bCs/>
      </w:rPr>
    </w:lvl>
    <w:lvl w:ilvl="1">
      <w:start w:val="1"/>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4DF8A72C"/>
    <w:multiLevelType w:val="hybridMultilevel"/>
    <w:tmpl w:val="2E74A860"/>
    <w:lvl w:ilvl="0" w:tplc="00EC9F12">
      <w:start w:val="1"/>
      <w:numFmt w:val="decimal"/>
      <w:lvlText w:val="3.%1."/>
      <w:lvlJc w:val="left"/>
      <w:pPr>
        <w:ind w:left="720" w:hanging="360"/>
      </w:pPr>
    </w:lvl>
    <w:lvl w:ilvl="1" w:tplc="21865968">
      <w:start w:val="1"/>
      <w:numFmt w:val="lowerLetter"/>
      <w:lvlText w:val="%2."/>
      <w:lvlJc w:val="left"/>
      <w:pPr>
        <w:ind w:left="1440" w:hanging="360"/>
      </w:pPr>
    </w:lvl>
    <w:lvl w:ilvl="2" w:tplc="4E5C850A">
      <w:start w:val="1"/>
      <w:numFmt w:val="lowerRoman"/>
      <w:lvlText w:val="%3."/>
      <w:lvlJc w:val="right"/>
      <w:pPr>
        <w:ind w:left="2160" w:hanging="180"/>
      </w:pPr>
    </w:lvl>
    <w:lvl w:ilvl="3" w:tplc="2F066ECC">
      <w:start w:val="1"/>
      <w:numFmt w:val="decimal"/>
      <w:lvlText w:val="%4."/>
      <w:lvlJc w:val="left"/>
      <w:pPr>
        <w:ind w:left="2880" w:hanging="360"/>
      </w:pPr>
    </w:lvl>
    <w:lvl w:ilvl="4" w:tplc="09185D92">
      <w:start w:val="1"/>
      <w:numFmt w:val="lowerLetter"/>
      <w:lvlText w:val="%5."/>
      <w:lvlJc w:val="left"/>
      <w:pPr>
        <w:ind w:left="3600" w:hanging="360"/>
      </w:pPr>
    </w:lvl>
    <w:lvl w:ilvl="5" w:tplc="1CA440F0">
      <w:start w:val="1"/>
      <w:numFmt w:val="lowerRoman"/>
      <w:lvlText w:val="%6."/>
      <w:lvlJc w:val="right"/>
      <w:pPr>
        <w:ind w:left="4320" w:hanging="180"/>
      </w:pPr>
    </w:lvl>
    <w:lvl w:ilvl="6" w:tplc="BEC4F2EA">
      <w:start w:val="1"/>
      <w:numFmt w:val="decimal"/>
      <w:lvlText w:val="%7."/>
      <w:lvlJc w:val="left"/>
      <w:pPr>
        <w:ind w:left="5040" w:hanging="360"/>
      </w:pPr>
    </w:lvl>
    <w:lvl w:ilvl="7" w:tplc="8FFE7620">
      <w:start w:val="1"/>
      <w:numFmt w:val="lowerLetter"/>
      <w:lvlText w:val="%8."/>
      <w:lvlJc w:val="left"/>
      <w:pPr>
        <w:ind w:left="5760" w:hanging="360"/>
      </w:pPr>
    </w:lvl>
    <w:lvl w:ilvl="8" w:tplc="1BD4D740">
      <w:start w:val="1"/>
      <w:numFmt w:val="lowerRoman"/>
      <w:lvlText w:val="%9."/>
      <w:lvlJc w:val="right"/>
      <w:pPr>
        <w:ind w:left="6480" w:hanging="180"/>
      </w:pPr>
    </w:lvl>
  </w:abstractNum>
  <w:abstractNum w:abstractNumId="8" w15:restartNumberingAfterBreak="0">
    <w:nsid w:val="54466A29"/>
    <w:multiLevelType w:val="multilevel"/>
    <w:tmpl w:val="2F68FC7A"/>
    <w:lvl w:ilvl="0">
      <w:start w:val="1"/>
      <w:numFmt w:val="decimal"/>
      <w:lvlText w:val="%1."/>
      <w:lvlJc w:val="left"/>
      <w:pPr>
        <w:ind w:left="720" w:hanging="360"/>
      </w:pPr>
    </w:lvl>
    <w:lvl w:ilvl="1">
      <w:start w:val="1"/>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8FC85C4"/>
    <w:multiLevelType w:val="hybridMultilevel"/>
    <w:tmpl w:val="EBE65D8A"/>
    <w:lvl w:ilvl="0" w:tplc="E76A7C6A">
      <w:start w:val="1"/>
      <w:numFmt w:val="lowerLetter"/>
      <w:lvlText w:val="e)"/>
      <w:lvlJc w:val="left"/>
      <w:pPr>
        <w:ind w:left="720" w:hanging="360"/>
      </w:pPr>
    </w:lvl>
    <w:lvl w:ilvl="1" w:tplc="90A205F0">
      <w:start w:val="1"/>
      <w:numFmt w:val="lowerLetter"/>
      <w:lvlText w:val="%2."/>
      <w:lvlJc w:val="left"/>
      <w:pPr>
        <w:ind w:left="1440" w:hanging="360"/>
      </w:pPr>
    </w:lvl>
    <w:lvl w:ilvl="2" w:tplc="242AB9DE">
      <w:start w:val="1"/>
      <w:numFmt w:val="lowerRoman"/>
      <w:lvlText w:val="%3."/>
      <w:lvlJc w:val="right"/>
      <w:pPr>
        <w:ind w:left="2160" w:hanging="180"/>
      </w:pPr>
    </w:lvl>
    <w:lvl w:ilvl="3" w:tplc="1C66D5EC">
      <w:start w:val="1"/>
      <w:numFmt w:val="decimal"/>
      <w:lvlText w:val="%4."/>
      <w:lvlJc w:val="left"/>
      <w:pPr>
        <w:ind w:left="2880" w:hanging="360"/>
      </w:pPr>
    </w:lvl>
    <w:lvl w:ilvl="4" w:tplc="36BAEFAC">
      <w:start w:val="1"/>
      <w:numFmt w:val="lowerLetter"/>
      <w:lvlText w:val="%5."/>
      <w:lvlJc w:val="left"/>
      <w:pPr>
        <w:ind w:left="3600" w:hanging="360"/>
      </w:pPr>
    </w:lvl>
    <w:lvl w:ilvl="5" w:tplc="49D603FC">
      <w:start w:val="1"/>
      <w:numFmt w:val="lowerRoman"/>
      <w:lvlText w:val="%6."/>
      <w:lvlJc w:val="right"/>
      <w:pPr>
        <w:ind w:left="4320" w:hanging="180"/>
      </w:pPr>
    </w:lvl>
    <w:lvl w:ilvl="6" w:tplc="1A1CF334">
      <w:start w:val="1"/>
      <w:numFmt w:val="decimal"/>
      <w:lvlText w:val="%7."/>
      <w:lvlJc w:val="left"/>
      <w:pPr>
        <w:ind w:left="5040" w:hanging="360"/>
      </w:pPr>
    </w:lvl>
    <w:lvl w:ilvl="7" w:tplc="BACE0470">
      <w:start w:val="1"/>
      <w:numFmt w:val="lowerLetter"/>
      <w:lvlText w:val="%8."/>
      <w:lvlJc w:val="left"/>
      <w:pPr>
        <w:ind w:left="5760" w:hanging="360"/>
      </w:pPr>
    </w:lvl>
    <w:lvl w:ilvl="8" w:tplc="B99AE360">
      <w:start w:val="1"/>
      <w:numFmt w:val="lowerRoman"/>
      <w:lvlText w:val="%9."/>
      <w:lvlJc w:val="right"/>
      <w:pPr>
        <w:ind w:left="6480" w:hanging="180"/>
      </w:pPr>
    </w:lvl>
  </w:abstractNum>
  <w:abstractNum w:abstractNumId="10" w15:restartNumberingAfterBreak="0">
    <w:nsid w:val="59AF4854"/>
    <w:multiLevelType w:val="multilevel"/>
    <w:tmpl w:val="050CEBF2"/>
    <w:lvl w:ilvl="0">
      <w:start w:val="1"/>
      <w:numFmt w:val="decimal"/>
      <w:lvlText w:val="%1"/>
      <w:lvlJc w:val="left"/>
      <w:pPr>
        <w:ind w:left="360" w:hanging="360"/>
      </w:pPr>
      <w:rPr>
        <w:rFonts w:eastAsia="Times New Roman" w:hint="default"/>
        <w:b/>
      </w:rPr>
    </w:lvl>
    <w:lvl w:ilvl="1">
      <w:start w:val="1"/>
      <w:numFmt w:val="decimal"/>
      <w:lvlText w:val="%1.%2"/>
      <w:lvlJc w:val="left"/>
      <w:pPr>
        <w:ind w:left="644" w:hanging="360"/>
      </w:pPr>
      <w:rPr>
        <w:rFonts w:ascii="Arial" w:eastAsia="Times New Roman" w:hAnsi="Arial" w:cs="Arial" w:hint="default"/>
        <w:b/>
        <w:sz w:val="20"/>
        <w:szCs w:val="20"/>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b/>
      </w:rPr>
    </w:lvl>
    <w:lvl w:ilvl="4">
      <w:start w:val="1"/>
      <w:numFmt w:val="decimal"/>
      <w:lvlText w:val="%1.%2.%3.%4.%5"/>
      <w:lvlJc w:val="left"/>
      <w:pPr>
        <w:ind w:left="1080" w:hanging="1080"/>
      </w:pPr>
      <w:rPr>
        <w:rFonts w:eastAsia="Times New Roman" w:hint="default"/>
        <w:b/>
      </w:rPr>
    </w:lvl>
    <w:lvl w:ilvl="5">
      <w:start w:val="1"/>
      <w:numFmt w:val="decimal"/>
      <w:lvlText w:val="%1.%2.%3.%4.%5.%6"/>
      <w:lvlJc w:val="left"/>
      <w:pPr>
        <w:ind w:left="1080" w:hanging="1080"/>
      </w:pPr>
      <w:rPr>
        <w:rFonts w:eastAsia="Times New Roman" w:hint="default"/>
        <w:b/>
      </w:rPr>
    </w:lvl>
    <w:lvl w:ilvl="6">
      <w:start w:val="1"/>
      <w:numFmt w:val="decimal"/>
      <w:lvlText w:val="%1.%2.%3.%4.%5.%6.%7"/>
      <w:lvlJc w:val="left"/>
      <w:pPr>
        <w:ind w:left="1440" w:hanging="1440"/>
      </w:pPr>
      <w:rPr>
        <w:rFonts w:eastAsia="Times New Roman" w:hint="default"/>
        <w:b/>
      </w:rPr>
    </w:lvl>
    <w:lvl w:ilvl="7">
      <w:start w:val="1"/>
      <w:numFmt w:val="decimal"/>
      <w:lvlText w:val="%1.%2.%3.%4.%5.%6.%7.%8"/>
      <w:lvlJc w:val="left"/>
      <w:pPr>
        <w:ind w:left="1440" w:hanging="1440"/>
      </w:pPr>
      <w:rPr>
        <w:rFonts w:eastAsia="Times New Roman" w:hint="default"/>
        <w:b/>
      </w:rPr>
    </w:lvl>
    <w:lvl w:ilvl="8">
      <w:start w:val="1"/>
      <w:numFmt w:val="decimal"/>
      <w:lvlText w:val="%1.%2.%3.%4.%5.%6.%7.%8.%9"/>
      <w:lvlJc w:val="left"/>
      <w:pPr>
        <w:ind w:left="1800" w:hanging="1800"/>
      </w:pPr>
      <w:rPr>
        <w:rFonts w:eastAsia="Times New Roman" w:hint="default"/>
        <w:b/>
      </w:rPr>
    </w:lvl>
  </w:abstractNum>
  <w:abstractNum w:abstractNumId="11" w15:restartNumberingAfterBreak="0">
    <w:nsid w:val="63916C97"/>
    <w:multiLevelType w:val="hybridMultilevel"/>
    <w:tmpl w:val="FB4E7692"/>
    <w:lvl w:ilvl="0" w:tplc="4C1AE61E">
      <w:start w:val="1"/>
      <w:numFmt w:val="lowerLetter"/>
      <w:lvlText w:val="%1."/>
      <w:lvlJc w:val="left"/>
      <w:pPr>
        <w:ind w:left="1068" w:hanging="360"/>
      </w:pPr>
    </w:lvl>
    <w:lvl w:ilvl="1" w:tplc="A3C2D808">
      <w:start w:val="1"/>
      <w:numFmt w:val="lowerLetter"/>
      <w:lvlText w:val="%2."/>
      <w:lvlJc w:val="left"/>
      <w:pPr>
        <w:ind w:left="1788" w:hanging="360"/>
      </w:pPr>
    </w:lvl>
    <w:lvl w:ilvl="2" w:tplc="613824E8">
      <w:start w:val="1"/>
      <w:numFmt w:val="lowerRoman"/>
      <w:lvlText w:val="%3."/>
      <w:lvlJc w:val="right"/>
      <w:pPr>
        <w:ind w:left="2508" w:hanging="180"/>
      </w:pPr>
    </w:lvl>
    <w:lvl w:ilvl="3" w:tplc="1CB6D22C">
      <w:start w:val="1"/>
      <w:numFmt w:val="decimal"/>
      <w:lvlText w:val="%4."/>
      <w:lvlJc w:val="left"/>
      <w:pPr>
        <w:ind w:left="3228" w:hanging="360"/>
      </w:pPr>
    </w:lvl>
    <w:lvl w:ilvl="4" w:tplc="7D3E35C2">
      <w:start w:val="1"/>
      <w:numFmt w:val="lowerLetter"/>
      <w:lvlText w:val="%5."/>
      <w:lvlJc w:val="left"/>
      <w:pPr>
        <w:ind w:left="3948" w:hanging="360"/>
      </w:pPr>
    </w:lvl>
    <w:lvl w:ilvl="5" w:tplc="B6AC55F8">
      <w:start w:val="1"/>
      <w:numFmt w:val="lowerRoman"/>
      <w:lvlText w:val="%6."/>
      <w:lvlJc w:val="right"/>
      <w:pPr>
        <w:ind w:left="4668" w:hanging="180"/>
      </w:pPr>
    </w:lvl>
    <w:lvl w:ilvl="6" w:tplc="644083D6">
      <w:start w:val="1"/>
      <w:numFmt w:val="decimal"/>
      <w:lvlText w:val="%7."/>
      <w:lvlJc w:val="left"/>
      <w:pPr>
        <w:ind w:left="5388" w:hanging="360"/>
      </w:pPr>
    </w:lvl>
    <w:lvl w:ilvl="7" w:tplc="3D4E6320">
      <w:start w:val="1"/>
      <w:numFmt w:val="lowerLetter"/>
      <w:lvlText w:val="%8."/>
      <w:lvlJc w:val="left"/>
      <w:pPr>
        <w:ind w:left="6108" w:hanging="360"/>
      </w:pPr>
    </w:lvl>
    <w:lvl w:ilvl="8" w:tplc="399EC204">
      <w:start w:val="1"/>
      <w:numFmt w:val="lowerRoman"/>
      <w:lvlText w:val="%9."/>
      <w:lvlJc w:val="right"/>
      <w:pPr>
        <w:ind w:left="6828" w:hanging="180"/>
      </w:pPr>
    </w:lvl>
  </w:abstractNum>
  <w:abstractNum w:abstractNumId="12" w15:restartNumberingAfterBreak="0">
    <w:nsid w:val="66F483A2"/>
    <w:multiLevelType w:val="multilevel"/>
    <w:tmpl w:val="5F969858"/>
    <w:lvl w:ilvl="0">
      <w:start w:val="1"/>
      <w:numFmt w:val="decimal"/>
      <w:lvlText w:val="%1."/>
      <w:lvlJc w:val="left"/>
      <w:pPr>
        <w:ind w:left="720" w:hanging="360"/>
      </w:pPr>
    </w:lvl>
    <w:lvl w:ilvl="1">
      <w:start w:val="1"/>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CBB4CC2"/>
    <w:multiLevelType w:val="hybridMultilevel"/>
    <w:tmpl w:val="9164377C"/>
    <w:lvl w:ilvl="0" w:tplc="06A44200">
      <w:start w:val="1"/>
      <w:numFmt w:val="lowerLetter"/>
      <w:lvlText w:val="e)"/>
      <w:lvlJc w:val="left"/>
      <w:pPr>
        <w:ind w:left="720" w:hanging="360"/>
      </w:pPr>
    </w:lvl>
    <w:lvl w:ilvl="1" w:tplc="7ADE092A">
      <w:start w:val="1"/>
      <w:numFmt w:val="lowerLetter"/>
      <w:lvlText w:val="%2."/>
      <w:lvlJc w:val="left"/>
      <w:pPr>
        <w:ind w:left="1440" w:hanging="360"/>
      </w:pPr>
    </w:lvl>
    <w:lvl w:ilvl="2" w:tplc="E860489A">
      <w:start w:val="1"/>
      <w:numFmt w:val="lowerRoman"/>
      <w:lvlText w:val="%3."/>
      <w:lvlJc w:val="right"/>
      <w:pPr>
        <w:ind w:left="2160" w:hanging="180"/>
      </w:pPr>
    </w:lvl>
    <w:lvl w:ilvl="3" w:tplc="C2723E84">
      <w:start w:val="1"/>
      <w:numFmt w:val="decimal"/>
      <w:lvlText w:val="%4."/>
      <w:lvlJc w:val="left"/>
      <w:pPr>
        <w:ind w:left="2880" w:hanging="360"/>
      </w:pPr>
    </w:lvl>
    <w:lvl w:ilvl="4" w:tplc="DE0ACEA8">
      <w:start w:val="1"/>
      <w:numFmt w:val="lowerLetter"/>
      <w:lvlText w:val="%5."/>
      <w:lvlJc w:val="left"/>
      <w:pPr>
        <w:ind w:left="3600" w:hanging="360"/>
      </w:pPr>
    </w:lvl>
    <w:lvl w:ilvl="5" w:tplc="9A10D432">
      <w:start w:val="1"/>
      <w:numFmt w:val="lowerRoman"/>
      <w:lvlText w:val="%6."/>
      <w:lvlJc w:val="right"/>
      <w:pPr>
        <w:ind w:left="4320" w:hanging="180"/>
      </w:pPr>
    </w:lvl>
    <w:lvl w:ilvl="6" w:tplc="339E89E2">
      <w:start w:val="1"/>
      <w:numFmt w:val="decimal"/>
      <w:lvlText w:val="%7."/>
      <w:lvlJc w:val="left"/>
      <w:pPr>
        <w:ind w:left="5040" w:hanging="360"/>
      </w:pPr>
    </w:lvl>
    <w:lvl w:ilvl="7" w:tplc="1F882D8E">
      <w:start w:val="1"/>
      <w:numFmt w:val="lowerLetter"/>
      <w:lvlText w:val="%8."/>
      <w:lvlJc w:val="left"/>
      <w:pPr>
        <w:ind w:left="5760" w:hanging="360"/>
      </w:pPr>
    </w:lvl>
    <w:lvl w:ilvl="8" w:tplc="16BA5DDA">
      <w:start w:val="1"/>
      <w:numFmt w:val="lowerRoman"/>
      <w:lvlText w:val="%9."/>
      <w:lvlJc w:val="right"/>
      <w:pPr>
        <w:ind w:left="6480" w:hanging="180"/>
      </w:pPr>
    </w:lvl>
  </w:abstractNum>
  <w:abstractNum w:abstractNumId="14" w15:restartNumberingAfterBreak="0">
    <w:nsid w:val="6CCA53A7"/>
    <w:multiLevelType w:val="hybridMultilevel"/>
    <w:tmpl w:val="ED429328"/>
    <w:lvl w:ilvl="0" w:tplc="D1146778">
      <w:start w:val="1"/>
      <w:numFmt w:val="decimal"/>
      <w:pStyle w:val="Ttulo2"/>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7531CF91"/>
    <w:multiLevelType w:val="hybridMultilevel"/>
    <w:tmpl w:val="39D2BA6C"/>
    <w:lvl w:ilvl="0" w:tplc="78561AAE">
      <w:start w:val="1"/>
      <w:numFmt w:val="lowerLetter"/>
      <w:lvlText w:val="%1."/>
      <w:lvlJc w:val="left"/>
      <w:pPr>
        <w:ind w:left="1068" w:hanging="360"/>
      </w:pPr>
    </w:lvl>
    <w:lvl w:ilvl="1" w:tplc="E06886AC">
      <w:start w:val="1"/>
      <w:numFmt w:val="lowerLetter"/>
      <w:lvlText w:val="%2."/>
      <w:lvlJc w:val="left"/>
      <w:pPr>
        <w:ind w:left="1788" w:hanging="360"/>
      </w:pPr>
    </w:lvl>
    <w:lvl w:ilvl="2" w:tplc="04521E50">
      <w:start w:val="1"/>
      <w:numFmt w:val="lowerRoman"/>
      <w:lvlText w:val="%3."/>
      <w:lvlJc w:val="right"/>
      <w:pPr>
        <w:ind w:left="2508" w:hanging="180"/>
      </w:pPr>
    </w:lvl>
    <w:lvl w:ilvl="3" w:tplc="22DA90DA">
      <w:start w:val="1"/>
      <w:numFmt w:val="decimal"/>
      <w:lvlText w:val="%4."/>
      <w:lvlJc w:val="left"/>
      <w:pPr>
        <w:ind w:left="3228" w:hanging="360"/>
      </w:pPr>
    </w:lvl>
    <w:lvl w:ilvl="4" w:tplc="A7BC4C98">
      <w:start w:val="1"/>
      <w:numFmt w:val="lowerLetter"/>
      <w:lvlText w:val="%5."/>
      <w:lvlJc w:val="left"/>
      <w:pPr>
        <w:ind w:left="3948" w:hanging="360"/>
      </w:pPr>
    </w:lvl>
    <w:lvl w:ilvl="5" w:tplc="E4483BDA">
      <w:start w:val="1"/>
      <w:numFmt w:val="lowerRoman"/>
      <w:lvlText w:val="%6."/>
      <w:lvlJc w:val="right"/>
      <w:pPr>
        <w:ind w:left="4668" w:hanging="180"/>
      </w:pPr>
    </w:lvl>
    <w:lvl w:ilvl="6" w:tplc="9BA8FC8A">
      <w:start w:val="1"/>
      <w:numFmt w:val="decimal"/>
      <w:lvlText w:val="%7."/>
      <w:lvlJc w:val="left"/>
      <w:pPr>
        <w:ind w:left="5388" w:hanging="360"/>
      </w:pPr>
    </w:lvl>
    <w:lvl w:ilvl="7" w:tplc="CF3817FE">
      <w:start w:val="1"/>
      <w:numFmt w:val="lowerLetter"/>
      <w:lvlText w:val="%8."/>
      <w:lvlJc w:val="left"/>
      <w:pPr>
        <w:ind w:left="6108" w:hanging="360"/>
      </w:pPr>
    </w:lvl>
    <w:lvl w:ilvl="8" w:tplc="B73E55A8">
      <w:start w:val="1"/>
      <w:numFmt w:val="lowerRoman"/>
      <w:lvlText w:val="%9."/>
      <w:lvlJc w:val="right"/>
      <w:pPr>
        <w:ind w:left="6828" w:hanging="180"/>
      </w:pPr>
    </w:lvl>
  </w:abstractNum>
  <w:num w:numId="1">
    <w:abstractNumId w:val="2"/>
  </w:num>
  <w:num w:numId="2">
    <w:abstractNumId w:val="5"/>
  </w:num>
  <w:num w:numId="3">
    <w:abstractNumId w:val="11"/>
  </w:num>
  <w:num w:numId="4">
    <w:abstractNumId w:val="7"/>
  </w:num>
  <w:num w:numId="5">
    <w:abstractNumId w:val="15"/>
  </w:num>
  <w:num w:numId="6">
    <w:abstractNumId w:val="9"/>
  </w:num>
  <w:num w:numId="7">
    <w:abstractNumId w:val="12"/>
  </w:num>
  <w:num w:numId="8">
    <w:abstractNumId w:val="0"/>
  </w:num>
  <w:num w:numId="9">
    <w:abstractNumId w:val="8"/>
  </w:num>
  <w:num w:numId="10">
    <w:abstractNumId w:val="13"/>
  </w:num>
  <w:num w:numId="11">
    <w:abstractNumId w:val="14"/>
  </w:num>
  <w:num w:numId="12">
    <w:abstractNumId w:val="4"/>
  </w:num>
  <w:num w:numId="13">
    <w:abstractNumId w:val="3"/>
  </w:num>
  <w:num w:numId="14">
    <w:abstractNumId w:val="10"/>
  </w:num>
  <w:num w:numId="15">
    <w:abstractNumId w:val="1"/>
  </w:num>
  <w:num w:numId="16">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2EE3"/>
    <w:rsid w:val="000006F8"/>
    <w:rsid w:val="00000814"/>
    <w:rsid w:val="00000C3E"/>
    <w:rsid w:val="00001874"/>
    <w:rsid w:val="00001E6D"/>
    <w:rsid w:val="0000314E"/>
    <w:rsid w:val="000042C7"/>
    <w:rsid w:val="0000460E"/>
    <w:rsid w:val="00004A3B"/>
    <w:rsid w:val="00005516"/>
    <w:rsid w:val="000055F5"/>
    <w:rsid w:val="00005D04"/>
    <w:rsid w:val="000060B6"/>
    <w:rsid w:val="000065F8"/>
    <w:rsid w:val="00010486"/>
    <w:rsid w:val="00011A71"/>
    <w:rsid w:val="00011BF3"/>
    <w:rsid w:val="000145FA"/>
    <w:rsid w:val="00014C6E"/>
    <w:rsid w:val="00015B8F"/>
    <w:rsid w:val="00020AD0"/>
    <w:rsid w:val="000217FE"/>
    <w:rsid w:val="000254CB"/>
    <w:rsid w:val="00025FFF"/>
    <w:rsid w:val="000267F2"/>
    <w:rsid w:val="00027BBE"/>
    <w:rsid w:val="00030D91"/>
    <w:rsid w:val="00031161"/>
    <w:rsid w:val="00032774"/>
    <w:rsid w:val="000339E8"/>
    <w:rsid w:val="00036125"/>
    <w:rsid w:val="0004062A"/>
    <w:rsid w:val="00044580"/>
    <w:rsid w:val="000458C3"/>
    <w:rsid w:val="000458F3"/>
    <w:rsid w:val="00045B1A"/>
    <w:rsid w:val="00045C4E"/>
    <w:rsid w:val="00047A81"/>
    <w:rsid w:val="00050099"/>
    <w:rsid w:val="000605AA"/>
    <w:rsid w:val="000627A7"/>
    <w:rsid w:val="0006410C"/>
    <w:rsid w:val="000648CB"/>
    <w:rsid w:val="00065002"/>
    <w:rsid w:val="00065C97"/>
    <w:rsid w:val="00066C6F"/>
    <w:rsid w:val="00067AEB"/>
    <w:rsid w:val="0007049D"/>
    <w:rsid w:val="00071008"/>
    <w:rsid w:val="00071442"/>
    <w:rsid w:val="000716E9"/>
    <w:rsid w:val="00073CA9"/>
    <w:rsid w:val="00075B90"/>
    <w:rsid w:val="00076EC9"/>
    <w:rsid w:val="00077D3F"/>
    <w:rsid w:val="0008328F"/>
    <w:rsid w:val="0008480A"/>
    <w:rsid w:val="0008484B"/>
    <w:rsid w:val="000849B7"/>
    <w:rsid w:val="00084F4A"/>
    <w:rsid w:val="00084FD6"/>
    <w:rsid w:val="000877E1"/>
    <w:rsid w:val="00091016"/>
    <w:rsid w:val="00091E6B"/>
    <w:rsid w:val="00093305"/>
    <w:rsid w:val="00093F35"/>
    <w:rsid w:val="00093F73"/>
    <w:rsid w:val="000947E4"/>
    <w:rsid w:val="00095964"/>
    <w:rsid w:val="000963AC"/>
    <w:rsid w:val="0009773F"/>
    <w:rsid w:val="00097C9B"/>
    <w:rsid w:val="000A287D"/>
    <w:rsid w:val="000A29B3"/>
    <w:rsid w:val="000A44A0"/>
    <w:rsid w:val="000A48E7"/>
    <w:rsid w:val="000A4E61"/>
    <w:rsid w:val="000A52F7"/>
    <w:rsid w:val="000A692D"/>
    <w:rsid w:val="000A7571"/>
    <w:rsid w:val="000A7A22"/>
    <w:rsid w:val="000B19F2"/>
    <w:rsid w:val="000B20BC"/>
    <w:rsid w:val="000B2F8D"/>
    <w:rsid w:val="000B3D63"/>
    <w:rsid w:val="000B403D"/>
    <w:rsid w:val="000B53C7"/>
    <w:rsid w:val="000C30F4"/>
    <w:rsid w:val="000C408C"/>
    <w:rsid w:val="000C6FCE"/>
    <w:rsid w:val="000C6FDB"/>
    <w:rsid w:val="000C763A"/>
    <w:rsid w:val="000D0B20"/>
    <w:rsid w:val="000D1137"/>
    <w:rsid w:val="000D41C1"/>
    <w:rsid w:val="000D7CD2"/>
    <w:rsid w:val="000E0C00"/>
    <w:rsid w:val="000E0F82"/>
    <w:rsid w:val="000E1EFF"/>
    <w:rsid w:val="000E405F"/>
    <w:rsid w:val="000E4136"/>
    <w:rsid w:val="000E507D"/>
    <w:rsid w:val="000E50DF"/>
    <w:rsid w:val="000E5629"/>
    <w:rsid w:val="000E5996"/>
    <w:rsid w:val="000ED165"/>
    <w:rsid w:val="000F13FA"/>
    <w:rsid w:val="000F5654"/>
    <w:rsid w:val="000F5D9B"/>
    <w:rsid w:val="000F701E"/>
    <w:rsid w:val="001036FA"/>
    <w:rsid w:val="00104043"/>
    <w:rsid w:val="001044E9"/>
    <w:rsid w:val="001050CE"/>
    <w:rsid w:val="00107070"/>
    <w:rsid w:val="001104D7"/>
    <w:rsid w:val="00111AE9"/>
    <w:rsid w:val="00113B10"/>
    <w:rsid w:val="00115117"/>
    <w:rsid w:val="0012166A"/>
    <w:rsid w:val="0012410D"/>
    <w:rsid w:val="00124618"/>
    <w:rsid w:val="0012623B"/>
    <w:rsid w:val="00126AAF"/>
    <w:rsid w:val="00127220"/>
    <w:rsid w:val="001311D2"/>
    <w:rsid w:val="00132C95"/>
    <w:rsid w:val="00132D0C"/>
    <w:rsid w:val="00133826"/>
    <w:rsid w:val="00133BCA"/>
    <w:rsid w:val="00135673"/>
    <w:rsid w:val="00136069"/>
    <w:rsid w:val="001371BF"/>
    <w:rsid w:val="00140063"/>
    <w:rsid w:val="00140534"/>
    <w:rsid w:val="00140981"/>
    <w:rsid w:val="0014557A"/>
    <w:rsid w:val="0014591D"/>
    <w:rsid w:val="00147393"/>
    <w:rsid w:val="00150A76"/>
    <w:rsid w:val="001511CC"/>
    <w:rsid w:val="00151A9F"/>
    <w:rsid w:val="00152CFA"/>
    <w:rsid w:val="001547E0"/>
    <w:rsid w:val="00154ECB"/>
    <w:rsid w:val="00154FD6"/>
    <w:rsid w:val="0015588A"/>
    <w:rsid w:val="00156C5B"/>
    <w:rsid w:val="00156F24"/>
    <w:rsid w:val="00157DBD"/>
    <w:rsid w:val="00160CDE"/>
    <w:rsid w:val="001647A9"/>
    <w:rsid w:val="00165E2D"/>
    <w:rsid w:val="00172E05"/>
    <w:rsid w:val="00174162"/>
    <w:rsid w:val="001747CE"/>
    <w:rsid w:val="00176314"/>
    <w:rsid w:val="00177554"/>
    <w:rsid w:val="00177E5B"/>
    <w:rsid w:val="00181199"/>
    <w:rsid w:val="00181702"/>
    <w:rsid w:val="00181D75"/>
    <w:rsid w:val="0018433F"/>
    <w:rsid w:val="00186769"/>
    <w:rsid w:val="00187A52"/>
    <w:rsid w:val="00191ECB"/>
    <w:rsid w:val="00195140"/>
    <w:rsid w:val="001959B8"/>
    <w:rsid w:val="00195D2C"/>
    <w:rsid w:val="00195EA8"/>
    <w:rsid w:val="00197494"/>
    <w:rsid w:val="001A11F5"/>
    <w:rsid w:val="001A1B68"/>
    <w:rsid w:val="001A2BF6"/>
    <w:rsid w:val="001A36A7"/>
    <w:rsid w:val="001A3EDE"/>
    <w:rsid w:val="001A47C3"/>
    <w:rsid w:val="001A493C"/>
    <w:rsid w:val="001A4E3E"/>
    <w:rsid w:val="001A5372"/>
    <w:rsid w:val="001A5E22"/>
    <w:rsid w:val="001A69D4"/>
    <w:rsid w:val="001B0A61"/>
    <w:rsid w:val="001B13C0"/>
    <w:rsid w:val="001B26E4"/>
    <w:rsid w:val="001B2AB7"/>
    <w:rsid w:val="001B300D"/>
    <w:rsid w:val="001B3E9A"/>
    <w:rsid w:val="001B7A73"/>
    <w:rsid w:val="001C0EB0"/>
    <w:rsid w:val="001C2231"/>
    <w:rsid w:val="001C2569"/>
    <w:rsid w:val="001C352E"/>
    <w:rsid w:val="001C3D41"/>
    <w:rsid w:val="001C5654"/>
    <w:rsid w:val="001C5F8C"/>
    <w:rsid w:val="001C6359"/>
    <w:rsid w:val="001C69E6"/>
    <w:rsid w:val="001C75B3"/>
    <w:rsid w:val="001D05D4"/>
    <w:rsid w:val="001D091F"/>
    <w:rsid w:val="001D0BF9"/>
    <w:rsid w:val="001D27BE"/>
    <w:rsid w:val="001D32CE"/>
    <w:rsid w:val="001D3741"/>
    <w:rsid w:val="001D3E15"/>
    <w:rsid w:val="001D5400"/>
    <w:rsid w:val="001D60B9"/>
    <w:rsid w:val="001D619F"/>
    <w:rsid w:val="001D631C"/>
    <w:rsid w:val="001D675C"/>
    <w:rsid w:val="001D7612"/>
    <w:rsid w:val="001DE304"/>
    <w:rsid w:val="001E0134"/>
    <w:rsid w:val="001E06C0"/>
    <w:rsid w:val="001E24EE"/>
    <w:rsid w:val="001E2692"/>
    <w:rsid w:val="001E346E"/>
    <w:rsid w:val="001E4910"/>
    <w:rsid w:val="001F1DC6"/>
    <w:rsid w:val="001F34A4"/>
    <w:rsid w:val="001F7199"/>
    <w:rsid w:val="002015F3"/>
    <w:rsid w:val="00201C56"/>
    <w:rsid w:val="0020359B"/>
    <w:rsid w:val="00205645"/>
    <w:rsid w:val="00207954"/>
    <w:rsid w:val="002137BA"/>
    <w:rsid w:val="00214818"/>
    <w:rsid w:val="0021538E"/>
    <w:rsid w:val="00215881"/>
    <w:rsid w:val="00216091"/>
    <w:rsid w:val="002160EE"/>
    <w:rsid w:val="00216C60"/>
    <w:rsid w:val="00216ECD"/>
    <w:rsid w:val="00217D07"/>
    <w:rsid w:val="00220350"/>
    <w:rsid w:val="00223624"/>
    <w:rsid w:val="0022365C"/>
    <w:rsid w:val="0022507A"/>
    <w:rsid w:val="00227908"/>
    <w:rsid w:val="00231E86"/>
    <w:rsid w:val="00233099"/>
    <w:rsid w:val="0023530E"/>
    <w:rsid w:val="00236611"/>
    <w:rsid w:val="00236E80"/>
    <w:rsid w:val="00237834"/>
    <w:rsid w:val="00241308"/>
    <w:rsid w:val="00241941"/>
    <w:rsid w:val="002422AE"/>
    <w:rsid w:val="0024395E"/>
    <w:rsid w:val="00243BEB"/>
    <w:rsid w:val="0024464B"/>
    <w:rsid w:val="002461CA"/>
    <w:rsid w:val="002475C1"/>
    <w:rsid w:val="0024A610"/>
    <w:rsid w:val="002507D5"/>
    <w:rsid w:val="002533B1"/>
    <w:rsid w:val="002535A9"/>
    <w:rsid w:val="00253EAC"/>
    <w:rsid w:val="002542A4"/>
    <w:rsid w:val="00255AB3"/>
    <w:rsid w:val="00257AFD"/>
    <w:rsid w:val="00261CC7"/>
    <w:rsid w:val="00262ECA"/>
    <w:rsid w:val="00265F0B"/>
    <w:rsid w:val="00266A38"/>
    <w:rsid w:val="002674B1"/>
    <w:rsid w:val="00267867"/>
    <w:rsid w:val="0027017E"/>
    <w:rsid w:val="00270637"/>
    <w:rsid w:val="00270CC4"/>
    <w:rsid w:val="00273AC4"/>
    <w:rsid w:val="00280521"/>
    <w:rsid w:val="00280E40"/>
    <w:rsid w:val="002819E3"/>
    <w:rsid w:val="00281CC9"/>
    <w:rsid w:val="00281E94"/>
    <w:rsid w:val="0028370A"/>
    <w:rsid w:val="00283B4C"/>
    <w:rsid w:val="00284D7E"/>
    <w:rsid w:val="00286167"/>
    <w:rsid w:val="0028722B"/>
    <w:rsid w:val="00291F1B"/>
    <w:rsid w:val="00295BEF"/>
    <w:rsid w:val="0029671C"/>
    <w:rsid w:val="002A02B4"/>
    <w:rsid w:val="002A0AF6"/>
    <w:rsid w:val="002A0E97"/>
    <w:rsid w:val="002A1B32"/>
    <w:rsid w:val="002A3024"/>
    <w:rsid w:val="002A3553"/>
    <w:rsid w:val="002A4459"/>
    <w:rsid w:val="002A76C0"/>
    <w:rsid w:val="002A7B0C"/>
    <w:rsid w:val="002B089B"/>
    <w:rsid w:val="002B0C31"/>
    <w:rsid w:val="002B209C"/>
    <w:rsid w:val="002B3356"/>
    <w:rsid w:val="002B379A"/>
    <w:rsid w:val="002B3F46"/>
    <w:rsid w:val="002B5106"/>
    <w:rsid w:val="002B5B2B"/>
    <w:rsid w:val="002B5D1B"/>
    <w:rsid w:val="002B6B7C"/>
    <w:rsid w:val="002B7F94"/>
    <w:rsid w:val="002BD474"/>
    <w:rsid w:val="002C1108"/>
    <w:rsid w:val="002C334C"/>
    <w:rsid w:val="002C5212"/>
    <w:rsid w:val="002C558D"/>
    <w:rsid w:val="002C7BBE"/>
    <w:rsid w:val="002D02A1"/>
    <w:rsid w:val="002D09DC"/>
    <w:rsid w:val="002D47AB"/>
    <w:rsid w:val="002D4E8A"/>
    <w:rsid w:val="002D5492"/>
    <w:rsid w:val="002D6BE9"/>
    <w:rsid w:val="002E0121"/>
    <w:rsid w:val="002E0186"/>
    <w:rsid w:val="002E0415"/>
    <w:rsid w:val="002E10B1"/>
    <w:rsid w:val="002E17E4"/>
    <w:rsid w:val="002E3060"/>
    <w:rsid w:val="002E3F08"/>
    <w:rsid w:val="002E4985"/>
    <w:rsid w:val="002F03F4"/>
    <w:rsid w:val="002F0F1A"/>
    <w:rsid w:val="002F2EAB"/>
    <w:rsid w:val="002F3271"/>
    <w:rsid w:val="002F382E"/>
    <w:rsid w:val="002F3A24"/>
    <w:rsid w:val="002F3DCE"/>
    <w:rsid w:val="002F4E5D"/>
    <w:rsid w:val="002F4EDE"/>
    <w:rsid w:val="002F5990"/>
    <w:rsid w:val="002F5F6F"/>
    <w:rsid w:val="002F6500"/>
    <w:rsid w:val="002F66D1"/>
    <w:rsid w:val="002F74C5"/>
    <w:rsid w:val="002F79D1"/>
    <w:rsid w:val="002F7EC4"/>
    <w:rsid w:val="002F7FE3"/>
    <w:rsid w:val="003008BD"/>
    <w:rsid w:val="00300B0B"/>
    <w:rsid w:val="00303BBA"/>
    <w:rsid w:val="00304731"/>
    <w:rsid w:val="00304FEB"/>
    <w:rsid w:val="00305416"/>
    <w:rsid w:val="00305CEF"/>
    <w:rsid w:val="00307A66"/>
    <w:rsid w:val="00310430"/>
    <w:rsid w:val="003110EF"/>
    <w:rsid w:val="00311819"/>
    <w:rsid w:val="00313978"/>
    <w:rsid w:val="00313C69"/>
    <w:rsid w:val="0031533C"/>
    <w:rsid w:val="00315760"/>
    <w:rsid w:val="00315803"/>
    <w:rsid w:val="00315CA7"/>
    <w:rsid w:val="0031644C"/>
    <w:rsid w:val="00316D5B"/>
    <w:rsid w:val="00321600"/>
    <w:rsid w:val="00321A2F"/>
    <w:rsid w:val="00322B7D"/>
    <w:rsid w:val="00323CDF"/>
    <w:rsid w:val="00325BA5"/>
    <w:rsid w:val="003261F3"/>
    <w:rsid w:val="00326CA5"/>
    <w:rsid w:val="0032711A"/>
    <w:rsid w:val="0033403C"/>
    <w:rsid w:val="00334530"/>
    <w:rsid w:val="0033500E"/>
    <w:rsid w:val="00336582"/>
    <w:rsid w:val="0033687F"/>
    <w:rsid w:val="0034024E"/>
    <w:rsid w:val="00340D63"/>
    <w:rsid w:val="00340DEA"/>
    <w:rsid w:val="00342AAA"/>
    <w:rsid w:val="00347869"/>
    <w:rsid w:val="00350E6B"/>
    <w:rsid w:val="003607EC"/>
    <w:rsid w:val="00361D52"/>
    <w:rsid w:val="00362936"/>
    <w:rsid w:val="00364A29"/>
    <w:rsid w:val="00367884"/>
    <w:rsid w:val="00370B0C"/>
    <w:rsid w:val="00371752"/>
    <w:rsid w:val="00371DB3"/>
    <w:rsid w:val="00372E39"/>
    <w:rsid w:val="00374A74"/>
    <w:rsid w:val="00374BCB"/>
    <w:rsid w:val="00375660"/>
    <w:rsid w:val="003762D1"/>
    <w:rsid w:val="00377AB3"/>
    <w:rsid w:val="00381527"/>
    <w:rsid w:val="00381748"/>
    <w:rsid w:val="0038379C"/>
    <w:rsid w:val="00383B25"/>
    <w:rsid w:val="003840A8"/>
    <w:rsid w:val="003850D2"/>
    <w:rsid w:val="003862BA"/>
    <w:rsid w:val="003862F5"/>
    <w:rsid w:val="003905AF"/>
    <w:rsid w:val="0039289A"/>
    <w:rsid w:val="00392B59"/>
    <w:rsid w:val="003937E6"/>
    <w:rsid w:val="00393F21"/>
    <w:rsid w:val="00394360"/>
    <w:rsid w:val="00394CCC"/>
    <w:rsid w:val="0039691F"/>
    <w:rsid w:val="003A14CB"/>
    <w:rsid w:val="003A191E"/>
    <w:rsid w:val="003A25A5"/>
    <w:rsid w:val="003A4490"/>
    <w:rsid w:val="003A503D"/>
    <w:rsid w:val="003A5802"/>
    <w:rsid w:val="003A6553"/>
    <w:rsid w:val="003A7AB8"/>
    <w:rsid w:val="003B0AC0"/>
    <w:rsid w:val="003B3237"/>
    <w:rsid w:val="003B54D1"/>
    <w:rsid w:val="003B57F1"/>
    <w:rsid w:val="003B58F6"/>
    <w:rsid w:val="003C223C"/>
    <w:rsid w:val="003C365A"/>
    <w:rsid w:val="003C39D9"/>
    <w:rsid w:val="003C6DA1"/>
    <w:rsid w:val="003C7B0E"/>
    <w:rsid w:val="003C7B16"/>
    <w:rsid w:val="003D07F1"/>
    <w:rsid w:val="003D2241"/>
    <w:rsid w:val="003D47EC"/>
    <w:rsid w:val="003D56F5"/>
    <w:rsid w:val="003D6334"/>
    <w:rsid w:val="003D7D0E"/>
    <w:rsid w:val="003E07CB"/>
    <w:rsid w:val="003E13EE"/>
    <w:rsid w:val="003E173E"/>
    <w:rsid w:val="003E26FA"/>
    <w:rsid w:val="003E298F"/>
    <w:rsid w:val="003E4FA3"/>
    <w:rsid w:val="003E60ED"/>
    <w:rsid w:val="003E6166"/>
    <w:rsid w:val="003E6D88"/>
    <w:rsid w:val="003F1DEC"/>
    <w:rsid w:val="003F2F5B"/>
    <w:rsid w:val="003F33EF"/>
    <w:rsid w:val="003F3B4E"/>
    <w:rsid w:val="004006E4"/>
    <w:rsid w:val="00400A09"/>
    <w:rsid w:val="00402190"/>
    <w:rsid w:val="004022D5"/>
    <w:rsid w:val="00402A66"/>
    <w:rsid w:val="00402AC2"/>
    <w:rsid w:val="0040449D"/>
    <w:rsid w:val="00406767"/>
    <w:rsid w:val="00406CCB"/>
    <w:rsid w:val="00410D2F"/>
    <w:rsid w:val="00411C29"/>
    <w:rsid w:val="00413653"/>
    <w:rsid w:val="00414151"/>
    <w:rsid w:val="004161F3"/>
    <w:rsid w:val="00416743"/>
    <w:rsid w:val="00417588"/>
    <w:rsid w:val="004178B4"/>
    <w:rsid w:val="0042178C"/>
    <w:rsid w:val="0042615B"/>
    <w:rsid w:val="00426BD1"/>
    <w:rsid w:val="004319CB"/>
    <w:rsid w:val="00432F63"/>
    <w:rsid w:val="00440052"/>
    <w:rsid w:val="004404DC"/>
    <w:rsid w:val="004436B1"/>
    <w:rsid w:val="00443881"/>
    <w:rsid w:val="004448A4"/>
    <w:rsid w:val="0044E44D"/>
    <w:rsid w:val="00452242"/>
    <w:rsid w:val="004532A9"/>
    <w:rsid w:val="004537F4"/>
    <w:rsid w:val="004546A4"/>
    <w:rsid w:val="004549BE"/>
    <w:rsid w:val="00454E90"/>
    <w:rsid w:val="0046030B"/>
    <w:rsid w:val="0046041D"/>
    <w:rsid w:val="00460BD9"/>
    <w:rsid w:val="00460E44"/>
    <w:rsid w:val="00461F86"/>
    <w:rsid w:val="00462E55"/>
    <w:rsid w:val="00463811"/>
    <w:rsid w:val="00463DB7"/>
    <w:rsid w:val="004669E3"/>
    <w:rsid w:val="00466B62"/>
    <w:rsid w:val="00472001"/>
    <w:rsid w:val="00473430"/>
    <w:rsid w:val="00474EDE"/>
    <w:rsid w:val="00475F25"/>
    <w:rsid w:val="00481B71"/>
    <w:rsid w:val="00483E3B"/>
    <w:rsid w:val="0048521A"/>
    <w:rsid w:val="0048638C"/>
    <w:rsid w:val="00486A34"/>
    <w:rsid w:val="00490DA9"/>
    <w:rsid w:val="004945B1"/>
    <w:rsid w:val="0049465D"/>
    <w:rsid w:val="00494859"/>
    <w:rsid w:val="00495E2B"/>
    <w:rsid w:val="004A10B1"/>
    <w:rsid w:val="004A1F79"/>
    <w:rsid w:val="004A3A3B"/>
    <w:rsid w:val="004A3D2E"/>
    <w:rsid w:val="004A4A54"/>
    <w:rsid w:val="004A4EB5"/>
    <w:rsid w:val="004A56B1"/>
    <w:rsid w:val="004A5D47"/>
    <w:rsid w:val="004A6D70"/>
    <w:rsid w:val="004A74AB"/>
    <w:rsid w:val="004A76F4"/>
    <w:rsid w:val="004B0FBD"/>
    <w:rsid w:val="004B0FF7"/>
    <w:rsid w:val="004B10C8"/>
    <w:rsid w:val="004B1101"/>
    <w:rsid w:val="004B1B0F"/>
    <w:rsid w:val="004B1DE2"/>
    <w:rsid w:val="004B3F0F"/>
    <w:rsid w:val="004B6900"/>
    <w:rsid w:val="004C0EA7"/>
    <w:rsid w:val="004C1DC5"/>
    <w:rsid w:val="004C29C0"/>
    <w:rsid w:val="004C2C44"/>
    <w:rsid w:val="004C398E"/>
    <w:rsid w:val="004C3AAB"/>
    <w:rsid w:val="004C3B57"/>
    <w:rsid w:val="004C569F"/>
    <w:rsid w:val="004C6C20"/>
    <w:rsid w:val="004D1F2F"/>
    <w:rsid w:val="004D3F78"/>
    <w:rsid w:val="004D4936"/>
    <w:rsid w:val="004D4A74"/>
    <w:rsid w:val="004D66DA"/>
    <w:rsid w:val="004D6A85"/>
    <w:rsid w:val="004D7B9C"/>
    <w:rsid w:val="004E09D5"/>
    <w:rsid w:val="004E2E12"/>
    <w:rsid w:val="004E3BCB"/>
    <w:rsid w:val="004E3CB5"/>
    <w:rsid w:val="004E48FA"/>
    <w:rsid w:val="004E4BAC"/>
    <w:rsid w:val="004E4D4D"/>
    <w:rsid w:val="004E5D46"/>
    <w:rsid w:val="004E6A4D"/>
    <w:rsid w:val="004E7D90"/>
    <w:rsid w:val="004F2C35"/>
    <w:rsid w:val="004F2E08"/>
    <w:rsid w:val="004F369E"/>
    <w:rsid w:val="004F37E0"/>
    <w:rsid w:val="004F4473"/>
    <w:rsid w:val="004F4626"/>
    <w:rsid w:val="004F4F1D"/>
    <w:rsid w:val="004F4FA3"/>
    <w:rsid w:val="004F5668"/>
    <w:rsid w:val="004F5977"/>
    <w:rsid w:val="004F7311"/>
    <w:rsid w:val="00500ACC"/>
    <w:rsid w:val="0050192B"/>
    <w:rsid w:val="00501A29"/>
    <w:rsid w:val="005057BF"/>
    <w:rsid w:val="00507C57"/>
    <w:rsid w:val="00510A3D"/>
    <w:rsid w:val="00511865"/>
    <w:rsid w:val="0051194D"/>
    <w:rsid w:val="005125D4"/>
    <w:rsid w:val="0051316C"/>
    <w:rsid w:val="00513A8D"/>
    <w:rsid w:val="0051424A"/>
    <w:rsid w:val="005147C8"/>
    <w:rsid w:val="00514FCA"/>
    <w:rsid w:val="005161D8"/>
    <w:rsid w:val="00521550"/>
    <w:rsid w:val="00521660"/>
    <w:rsid w:val="005225E0"/>
    <w:rsid w:val="00522845"/>
    <w:rsid w:val="00526192"/>
    <w:rsid w:val="00526E3C"/>
    <w:rsid w:val="0052757A"/>
    <w:rsid w:val="00530468"/>
    <w:rsid w:val="005332C5"/>
    <w:rsid w:val="00533AEC"/>
    <w:rsid w:val="00534824"/>
    <w:rsid w:val="00534C9E"/>
    <w:rsid w:val="005357D5"/>
    <w:rsid w:val="00537DEC"/>
    <w:rsid w:val="00537FFB"/>
    <w:rsid w:val="005409BC"/>
    <w:rsid w:val="00541F7D"/>
    <w:rsid w:val="00542EE3"/>
    <w:rsid w:val="0054340B"/>
    <w:rsid w:val="00544126"/>
    <w:rsid w:val="00545334"/>
    <w:rsid w:val="00545BB0"/>
    <w:rsid w:val="00545DA6"/>
    <w:rsid w:val="005513FD"/>
    <w:rsid w:val="00551919"/>
    <w:rsid w:val="005536EF"/>
    <w:rsid w:val="00557498"/>
    <w:rsid w:val="00561AAB"/>
    <w:rsid w:val="00561B6D"/>
    <w:rsid w:val="00561F90"/>
    <w:rsid w:val="00564F6B"/>
    <w:rsid w:val="00564F6C"/>
    <w:rsid w:val="0057193F"/>
    <w:rsid w:val="00571C52"/>
    <w:rsid w:val="00576B56"/>
    <w:rsid w:val="00577FAA"/>
    <w:rsid w:val="005800C2"/>
    <w:rsid w:val="00580647"/>
    <w:rsid w:val="00580C85"/>
    <w:rsid w:val="005815F6"/>
    <w:rsid w:val="00581F64"/>
    <w:rsid w:val="00583B2C"/>
    <w:rsid w:val="00583DE8"/>
    <w:rsid w:val="00584B93"/>
    <w:rsid w:val="0059060F"/>
    <w:rsid w:val="00593C29"/>
    <w:rsid w:val="005967BD"/>
    <w:rsid w:val="005A35B2"/>
    <w:rsid w:val="005A3E44"/>
    <w:rsid w:val="005A51D6"/>
    <w:rsid w:val="005A6B67"/>
    <w:rsid w:val="005A7A24"/>
    <w:rsid w:val="005C0ECC"/>
    <w:rsid w:val="005C332C"/>
    <w:rsid w:val="005C4ADD"/>
    <w:rsid w:val="005C5D84"/>
    <w:rsid w:val="005C5F29"/>
    <w:rsid w:val="005D0D36"/>
    <w:rsid w:val="005D1313"/>
    <w:rsid w:val="005D1BD8"/>
    <w:rsid w:val="005D4D6E"/>
    <w:rsid w:val="005D4EE5"/>
    <w:rsid w:val="005D5231"/>
    <w:rsid w:val="005E0D9B"/>
    <w:rsid w:val="005E22ED"/>
    <w:rsid w:val="005E2DB6"/>
    <w:rsid w:val="005E3CB8"/>
    <w:rsid w:val="005F0AA6"/>
    <w:rsid w:val="005F121B"/>
    <w:rsid w:val="005F3026"/>
    <w:rsid w:val="005F36B1"/>
    <w:rsid w:val="005F7D3B"/>
    <w:rsid w:val="006005D8"/>
    <w:rsid w:val="0060061E"/>
    <w:rsid w:val="00603B92"/>
    <w:rsid w:val="00604943"/>
    <w:rsid w:val="00605BDC"/>
    <w:rsid w:val="00610E24"/>
    <w:rsid w:val="00610F04"/>
    <w:rsid w:val="00611012"/>
    <w:rsid w:val="00611478"/>
    <w:rsid w:val="00612CD2"/>
    <w:rsid w:val="006132F7"/>
    <w:rsid w:val="006166C2"/>
    <w:rsid w:val="00617AC0"/>
    <w:rsid w:val="0062350F"/>
    <w:rsid w:val="00624315"/>
    <w:rsid w:val="006252C0"/>
    <w:rsid w:val="00626102"/>
    <w:rsid w:val="00626FA1"/>
    <w:rsid w:val="00631BF2"/>
    <w:rsid w:val="00633C01"/>
    <w:rsid w:val="00634468"/>
    <w:rsid w:val="00634E55"/>
    <w:rsid w:val="0063590C"/>
    <w:rsid w:val="00635E01"/>
    <w:rsid w:val="00636C8B"/>
    <w:rsid w:val="00640107"/>
    <w:rsid w:val="00642B3D"/>
    <w:rsid w:val="006471B2"/>
    <w:rsid w:val="00651A5A"/>
    <w:rsid w:val="006534F3"/>
    <w:rsid w:val="00655B4D"/>
    <w:rsid w:val="0065617D"/>
    <w:rsid w:val="00656ABE"/>
    <w:rsid w:val="0065703B"/>
    <w:rsid w:val="00657422"/>
    <w:rsid w:val="006600FA"/>
    <w:rsid w:val="0066052B"/>
    <w:rsid w:val="0066102F"/>
    <w:rsid w:val="0066183B"/>
    <w:rsid w:val="006628A1"/>
    <w:rsid w:val="00662A26"/>
    <w:rsid w:val="00663175"/>
    <w:rsid w:val="006633BC"/>
    <w:rsid w:val="006641EF"/>
    <w:rsid w:val="00664D4E"/>
    <w:rsid w:val="006654F4"/>
    <w:rsid w:val="00665752"/>
    <w:rsid w:val="006661DA"/>
    <w:rsid w:val="00667F57"/>
    <w:rsid w:val="00670E80"/>
    <w:rsid w:val="006712D8"/>
    <w:rsid w:val="00672676"/>
    <w:rsid w:val="00673137"/>
    <w:rsid w:val="00675FC4"/>
    <w:rsid w:val="006765ED"/>
    <w:rsid w:val="006767E0"/>
    <w:rsid w:val="006818DA"/>
    <w:rsid w:val="00681A73"/>
    <w:rsid w:val="00681BF4"/>
    <w:rsid w:val="00682070"/>
    <w:rsid w:val="0068342C"/>
    <w:rsid w:val="00683D6B"/>
    <w:rsid w:val="00684582"/>
    <w:rsid w:val="00684A2C"/>
    <w:rsid w:val="00685023"/>
    <w:rsid w:val="00687FAD"/>
    <w:rsid w:val="00693360"/>
    <w:rsid w:val="00694556"/>
    <w:rsid w:val="00695ECD"/>
    <w:rsid w:val="00696A87"/>
    <w:rsid w:val="0069702B"/>
    <w:rsid w:val="006A0595"/>
    <w:rsid w:val="006A11BA"/>
    <w:rsid w:val="006A136C"/>
    <w:rsid w:val="006A3DD7"/>
    <w:rsid w:val="006A4B97"/>
    <w:rsid w:val="006A6053"/>
    <w:rsid w:val="006A63AE"/>
    <w:rsid w:val="006A6FF0"/>
    <w:rsid w:val="006B022D"/>
    <w:rsid w:val="006B3C34"/>
    <w:rsid w:val="006B3D1B"/>
    <w:rsid w:val="006B4FC9"/>
    <w:rsid w:val="006B5F4C"/>
    <w:rsid w:val="006B5F83"/>
    <w:rsid w:val="006B5FC3"/>
    <w:rsid w:val="006B653E"/>
    <w:rsid w:val="006B6748"/>
    <w:rsid w:val="006C24BA"/>
    <w:rsid w:val="006C6042"/>
    <w:rsid w:val="006D0F3B"/>
    <w:rsid w:val="006D17DA"/>
    <w:rsid w:val="006D60C7"/>
    <w:rsid w:val="006D64D4"/>
    <w:rsid w:val="006D67B6"/>
    <w:rsid w:val="006D761F"/>
    <w:rsid w:val="006E0A8E"/>
    <w:rsid w:val="006E108A"/>
    <w:rsid w:val="006E3150"/>
    <w:rsid w:val="006E4376"/>
    <w:rsid w:val="006E687C"/>
    <w:rsid w:val="006E7EA7"/>
    <w:rsid w:val="006F0AB0"/>
    <w:rsid w:val="006F0F8E"/>
    <w:rsid w:val="006F1882"/>
    <w:rsid w:val="006F2095"/>
    <w:rsid w:val="006F2392"/>
    <w:rsid w:val="006F7E87"/>
    <w:rsid w:val="007000F7"/>
    <w:rsid w:val="00702111"/>
    <w:rsid w:val="00702E00"/>
    <w:rsid w:val="007038FC"/>
    <w:rsid w:val="00705036"/>
    <w:rsid w:val="00706B9C"/>
    <w:rsid w:val="007072E4"/>
    <w:rsid w:val="00707FD8"/>
    <w:rsid w:val="00710A4F"/>
    <w:rsid w:val="00713F83"/>
    <w:rsid w:val="00715A2F"/>
    <w:rsid w:val="007163E7"/>
    <w:rsid w:val="007165E1"/>
    <w:rsid w:val="00716B47"/>
    <w:rsid w:val="00717A25"/>
    <w:rsid w:val="00717B41"/>
    <w:rsid w:val="0072052F"/>
    <w:rsid w:val="007212F3"/>
    <w:rsid w:val="007245AD"/>
    <w:rsid w:val="007248EF"/>
    <w:rsid w:val="00725262"/>
    <w:rsid w:val="0072727F"/>
    <w:rsid w:val="00731D85"/>
    <w:rsid w:val="0073325C"/>
    <w:rsid w:val="00733B6B"/>
    <w:rsid w:val="007342DC"/>
    <w:rsid w:val="007364B0"/>
    <w:rsid w:val="00736578"/>
    <w:rsid w:val="00740C98"/>
    <w:rsid w:val="0074150D"/>
    <w:rsid w:val="0074256F"/>
    <w:rsid w:val="00745756"/>
    <w:rsid w:val="00747694"/>
    <w:rsid w:val="00750144"/>
    <w:rsid w:val="00750939"/>
    <w:rsid w:val="00751787"/>
    <w:rsid w:val="00751A20"/>
    <w:rsid w:val="00751B25"/>
    <w:rsid w:val="00752C09"/>
    <w:rsid w:val="0075320D"/>
    <w:rsid w:val="007542BA"/>
    <w:rsid w:val="00754421"/>
    <w:rsid w:val="00754F41"/>
    <w:rsid w:val="0075579C"/>
    <w:rsid w:val="0075606C"/>
    <w:rsid w:val="00757AA5"/>
    <w:rsid w:val="00757BD5"/>
    <w:rsid w:val="00757CCC"/>
    <w:rsid w:val="00757F80"/>
    <w:rsid w:val="00760C2C"/>
    <w:rsid w:val="00761A89"/>
    <w:rsid w:val="00761C8D"/>
    <w:rsid w:val="0076236C"/>
    <w:rsid w:val="00764129"/>
    <w:rsid w:val="007651BD"/>
    <w:rsid w:val="007664B1"/>
    <w:rsid w:val="00771C30"/>
    <w:rsid w:val="007752D1"/>
    <w:rsid w:val="00775859"/>
    <w:rsid w:val="00776FE1"/>
    <w:rsid w:val="00777326"/>
    <w:rsid w:val="0078138B"/>
    <w:rsid w:val="0078203E"/>
    <w:rsid w:val="007825F7"/>
    <w:rsid w:val="00784648"/>
    <w:rsid w:val="00787B5E"/>
    <w:rsid w:val="00790D5B"/>
    <w:rsid w:val="007926EE"/>
    <w:rsid w:val="0079296D"/>
    <w:rsid w:val="00793226"/>
    <w:rsid w:val="007959F1"/>
    <w:rsid w:val="00795CAF"/>
    <w:rsid w:val="00796244"/>
    <w:rsid w:val="007A00A5"/>
    <w:rsid w:val="007A1F90"/>
    <w:rsid w:val="007A3F34"/>
    <w:rsid w:val="007A7A3B"/>
    <w:rsid w:val="007A7FFB"/>
    <w:rsid w:val="007B0C7B"/>
    <w:rsid w:val="007B1400"/>
    <w:rsid w:val="007B1B88"/>
    <w:rsid w:val="007B2442"/>
    <w:rsid w:val="007B272D"/>
    <w:rsid w:val="007B3A97"/>
    <w:rsid w:val="007B4FAD"/>
    <w:rsid w:val="007B6C8F"/>
    <w:rsid w:val="007B6DEB"/>
    <w:rsid w:val="007C045B"/>
    <w:rsid w:val="007C1B92"/>
    <w:rsid w:val="007C1BAD"/>
    <w:rsid w:val="007C1C5A"/>
    <w:rsid w:val="007C2527"/>
    <w:rsid w:val="007C2A58"/>
    <w:rsid w:val="007C337B"/>
    <w:rsid w:val="007C4753"/>
    <w:rsid w:val="007C6AD1"/>
    <w:rsid w:val="007D0036"/>
    <w:rsid w:val="007D0376"/>
    <w:rsid w:val="007D065D"/>
    <w:rsid w:val="007D2F82"/>
    <w:rsid w:val="007E5827"/>
    <w:rsid w:val="007E5B01"/>
    <w:rsid w:val="007E6279"/>
    <w:rsid w:val="007F0FD5"/>
    <w:rsid w:val="007F1693"/>
    <w:rsid w:val="007F27FF"/>
    <w:rsid w:val="007F2D45"/>
    <w:rsid w:val="007F459D"/>
    <w:rsid w:val="007F507E"/>
    <w:rsid w:val="007F592F"/>
    <w:rsid w:val="00800B84"/>
    <w:rsid w:val="00801257"/>
    <w:rsid w:val="00802B76"/>
    <w:rsid w:val="008047CC"/>
    <w:rsid w:val="00805CC2"/>
    <w:rsid w:val="00806582"/>
    <w:rsid w:val="00806B1D"/>
    <w:rsid w:val="00811583"/>
    <w:rsid w:val="0081377F"/>
    <w:rsid w:val="00814265"/>
    <w:rsid w:val="00814612"/>
    <w:rsid w:val="00814ABA"/>
    <w:rsid w:val="00815FF4"/>
    <w:rsid w:val="00816F44"/>
    <w:rsid w:val="00817CA5"/>
    <w:rsid w:val="0082145E"/>
    <w:rsid w:val="0082185B"/>
    <w:rsid w:val="008232EC"/>
    <w:rsid w:val="00823D80"/>
    <w:rsid w:val="00825F8B"/>
    <w:rsid w:val="00826AF7"/>
    <w:rsid w:val="008302F1"/>
    <w:rsid w:val="00831C75"/>
    <w:rsid w:val="00831DAF"/>
    <w:rsid w:val="00833BCB"/>
    <w:rsid w:val="00836D64"/>
    <w:rsid w:val="00836E8C"/>
    <w:rsid w:val="0084426D"/>
    <w:rsid w:val="00844748"/>
    <w:rsid w:val="00846D69"/>
    <w:rsid w:val="00846E21"/>
    <w:rsid w:val="0084752B"/>
    <w:rsid w:val="00850DDC"/>
    <w:rsid w:val="00851A9F"/>
    <w:rsid w:val="0085280D"/>
    <w:rsid w:val="00852C3D"/>
    <w:rsid w:val="008532DA"/>
    <w:rsid w:val="00853434"/>
    <w:rsid w:val="00853885"/>
    <w:rsid w:val="00853A26"/>
    <w:rsid w:val="00854202"/>
    <w:rsid w:val="0085753E"/>
    <w:rsid w:val="00860CB0"/>
    <w:rsid w:val="008645CE"/>
    <w:rsid w:val="00865754"/>
    <w:rsid w:val="008659DF"/>
    <w:rsid w:val="0086698B"/>
    <w:rsid w:val="00872098"/>
    <w:rsid w:val="00876341"/>
    <w:rsid w:val="00877438"/>
    <w:rsid w:val="00880B20"/>
    <w:rsid w:val="008824BE"/>
    <w:rsid w:val="008854AE"/>
    <w:rsid w:val="00886422"/>
    <w:rsid w:val="00886E8D"/>
    <w:rsid w:val="00890276"/>
    <w:rsid w:val="00891D9A"/>
    <w:rsid w:val="008926F8"/>
    <w:rsid w:val="0089406C"/>
    <w:rsid w:val="00894F0B"/>
    <w:rsid w:val="008965D2"/>
    <w:rsid w:val="008A1377"/>
    <w:rsid w:val="008A1A6F"/>
    <w:rsid w:val="008A219E"/>
    <w:rsid w:val="008A25D1"/>
    <w:rsid w:val="008A2888"/>
    <w:rsid w:val="008A2A9A"/>
    <w:rsid w:val="008A64CA"/>
    <w:rsid w:val="008A6668"/>
    <w:rsid w:val="008A6A9B"/>
    <w:rsid w:val="008A71EC"/>
    <w:rsid w:val="008B028B"/>
    <w:rsid w:val="008B3C8F"/>
    <w:rsid w:val="008B3F99"/>
    <w:rsid w:val="008B57AE"/>
    <w:rsid w:val="008C08BA"/>
    <w:rsid w:val="008C0C41"/>
    <w:rsid w:val="008C4D7B"/>
    <w:rsid w:val="008C6659"/>
    <w:rsid w:val="008C67AF"/>
    <w:rsid w:val="008C7A1D"/>
    <w:rsid w:val="008D3585"/>
    <w:rsid w:val="008D36FF"/>
    <w:rsid w:val="008D42C0"/>
    <w:rsid w:val="008D51BF"/>
    <w:rsid w:val="008D61E1"/>
    <w:rsid w:val="008D7296"/>
    <w:rsid w:val="008E1B12"/>
    <w:rsid w:val="008E2313"/>
    <w:rsid w:val="008E4005"/>
    <w:rsid w:val="008E49F0"/>
    <w:rsid w:val="008E6456"/>
    <w:rsid w:val="008E662A"/>
    <w:rsid w:val="008E6EB6"/>
    <w:rsid w:val="008F539E"/>
    <w:rsid w:val="008F55E7"/>
    <w:rsid w:val="008F56F9"/>
    <w:rsid w:val="008F6A78"/>
    <w:rsid w:val="008F738F"/>
    <w:rsid w:val="009021D4"/>
    <w:rsid w:val="00902534"/>
    <w:rsid w:val="00902861"/>
    <w:rsid w:val="00902D9A"/>
    <w:rsid w:val="00903D1A"/>
    <w:rsid w:val="009054CB"/>
    <w:rsid w:val="00905680"/>
    <w:rsid w:val="00905BC1"/>
    <w:rsid w:val="00907E1F"/>
    <w:rsid w:val="00911C7C"/>
    <w:rsid w:val="0091221E"/>
    <w:rsid w:val="00913238"/>
    <w:rsid w:val="00920BAD"/>
    <w:rsid w:val="00921653"/>
    <w:rsid w:val="00921882"/>
    <w:rsid w:val="00925CF7"/>
    <w:rsid w:val="00926DD1"/>
    <w:rsid w:val="009276BF"/>
    <w:rsid w:val="00927A6D"/>
    <w:rsid w:val="00927DF4"/>
    <w:rsid w:val="009315DD"/>
    <w:rsid w:val="00932401"/>
    <w:rsid w:val="0093261B"/>
    <w:rsid w:val="00933234"/>
    <w:rsid w:val="00933791"/>
    <w:rsid w:val="009342EC"/>
    <w:rsid w:val="00934414"/>
    <w:rsid w:val="0093512F"/>
    <w:rsid w:val="009357E8"/>
    <w:rsid w:val="00937DB0"/>
    <w:rsid w:val="0094238A"/>
    <w:rsid w:val="009423B8"/>
    <w:rsid w:val="0094271D"/>
    <w:rsid w:val="00942F23"/>
    <w:rsid w:val="00944773"/>
    <w:rsid w:val="00951498"/>
    <w:rsid w:val="00951770"/>
    <w:rsid w:val="0095378D"/>
    <w:rsid w:val="0095770D"/>
    <w:rsid w:val="009660B8"/>
    <w:rsid w:val="00967CEC"/>
    <w:rsid w:val="009707DA"/>
    <w:rsid w:val="00973517"/>
    <w:rsid w:val="009761BC"/>
    <w:rsid w:val="0097626D"/>
    <w:rsid w:val="009771DE"/>
    <w:rsid w:val="00977EFD"/>
    <w:rsid w:val="00981021"/>
    <w:rsid w:val="00982076"/>
    <w:rsid w:val="009828CD"/>
    <w:rsid w:val="00984800"/>
    <w:rsid w:val="00985513"/>
    <w:rsid w:val="00985B1A"/>
    <w:rsid w:val="009861D2"/>
    <w:rsid w:val="00987EEC"/>
    <w:rsid w:val="00991F9F"/>
    <w:rsid w:val="0099236B"/>
    <w:rsid w:val="0099372A"/>
    <w:rsid w:val="00996FC9"/>
    <w:rsid w:val="00997734"/>
    <w:rsid w:val="00997D1D"/>
    <w:rsid w:val="009A130D"/>
    <w:rsid w:val="009A16D8"/>
    <w:rsid w:val="009A1B90"/>
    <w:rsid w:val="009A1C6D"/>
    <w:rsid w:val="009A321E"/>
    <w:rsid w:val="009A3923"/>
    <w:rsid w:val="009A46A0"/>
    <w:rsid w:val="009A47DC"/>
    <w:rsid w:val="009A48FE"/>
    <w:rsid w:val="009A5498"/>
    <w:rsid w:val="009A67BC"/>
    <w:rsid w:val="009A7D68"/>
    <w:rsid w:val="009A7F16"/>
    <w:rsid w:val="009B104B"/>
    <w:rsid w:val="009B26E4"/>
    <w:rsid w:val="009B5999"/>
    <w:rsid w:val="009B7216"/>
    <w:rsid w:val="009B77AF"/>
    <w:rsid w:val="009C0350"/>
    <w:rsid w:val="009C640E"/>
    <w:rsid w:val="009D0EA4"/>
    <w:rsid w:val="009D2A20"/>
    <w:rsid w:val="009D2AAE"/>
    <w:rsid w:val="009D3FED"/>
    <w:rsid w:val="009D4952"/>
    <w:rsid w:val="009D5C60"/>
    <w:rsid w:val="009D6AFD"/>
    <w:rsid w:val="009E1626"/>
    <w:rsid w:val="009E348C"/>
    <w:rsid w:val="009E3602"/>
    <w:rsid w:val="009E3958"/>
    <w:rsid w:val="009E7C8C"/>
    <w:rsid w:val="009E7D19"/>
    <w:rsid w:val="009F00C8"/>
    <w:rsid w:val="009F0C68"/>
    <w:rsid w:val="009F35C8"/>
    <w:rsid w:val="009F46E3"/>
    <w:rsid w:val="009F4798"/>
    <w:rsid w:val="009F5A31"/>
    <w:rsid w:val="009F6FEF"/>
    <w:rsid w:val="009F76C3"/>
    <w:rsid w:val="00A011D6"/>
    <w:rsid w:val="00A037E6"/>
    <w:rsid w:val="00A04A48"/>
    <w:rsid w:val="00A0589A"/>
    <w:rsid w:val="00A05A8A"/>
    <w:rsid w:val="00A062C3"/>
    <w:rsid w:val="00A06874"/>
    <w:rsid w:val="00A07646"/>
    <w:rsid w:val="00A122D9"/>
    <w:rsid w:val="00A136A0"/>
    <w:rsid w:val="00A13ACC"/>
    <w:rsid w:val="00A13EE1"/>
    <w:rsid w:val="00A14C00"/>
    <w:rsid w:val="00A14E21"/>
    <w:rsid w:val="00A21A8A"/>
    <w:rsid w:val="00A245FD"/>
    <w:rsid w:val="00A32323"/>
    <w:rsid w:val="00A323FB"/>
    <w:rsid w:val="00A32A69"/>
    <w:rsid w:val="00A33260"/>
    <w:rsid w:val="00A33A79"/>
    <w:rsid w:val="00A34061"/>
    <w:rsid w:val="00A34836"/>
    <w:rsid w:val="00A360D7"/>
    <w:rsid w:val="00A368F7"/>
    <w:rsid w:val="00A408D2"/>
    <w:rsid w:val="00A42CAC"/>
    <w:rsid w:val="00A43503"/>
    <w:rsid w:val="00A43BE1"/>
    <w:rsid w:val="00A43D1D"/>
    <w:rsid w:val="00A449E4"/>
    <w:rsid w:val="00A46CE3"/>
    <w:rsid w:val="00A46D41"/>
    <w:rsid w:val="00A46DA2"/>
    <w:rsid w:val="00A476ED"/>
    <w:rsid w:val="00A47A54"/>
    <w:rsid w:val="00A525AB"/>
    <w:rsid w:val="00A5335A"/>
    <w:rsid w:val="00A56BC8"/>
    <w:rsid w:val="00A60F95"/>
    <w:rsid w:val="00A610B7"/>
    <w:rsid w:val="00A62E84"/>
    <w:rsid w:val="00A643AE"/>
    <w:rsid w:val="00A70360"/>
    <w:rsid w:val="00A710B6"/>
    <w:rsid w:val="00A767B6"/>
    <w:rsid w:val="00A774D7"/>
    <w:rsid w:val="00A77B19"/>
    <w:rsid w:val="00A807BA"/>
    <w:rsid w:val="00A817D5"/>
    <w:rsid w:val="00A8311D"/>
    <w:rsid w:val="00A83165"/>
    <w:rsid w:val="00A839F6"/>
    <w:rsid w:val="00A84DAE"/>
    <w:rsid w:val="00A86F7D"/>
    <w:rsid w:val="00A907C8"/>
    <w:rsid w:val="00A93957"/>
    <w:rsid w:val="00A952FC"/>
    <w:rsid w:val="00A9618E"/>
    <w:rsid w:val="00A9663E"/>
    <w:rsid w:val="00A974B3"/>
    <w:rsid w:val="00AA0EFB"/>
    <w:rsid w:val="00AA1215"/>
    <w:rsid w:val="00AA12FA"/>
    <w:rsid w:val="00AA1502"/>
    <w:rsid w:val="00AA23B3"/>
    <w:rsid w:val="00AA2FBF"/>
    <w:rsid w:val="00AA4087"/>
    <w:rsid w:val="00AA6B96"/>
    <w:rsid w:val="00AA7606"/>
    <w:rsid w:val="00AB4200"/>
    <w:rsid w:val="00AC0F5C"/>
    <w:rsid w:val="00AC16B6"/>
    <w:rsid w:val="00AC1CD2"/>
    <w:rsid w:val="00AC1CE4"/>
    <w:rsid w:val="00AC3D51"/>
    <w:rsid w:val="00AC4B7D"/>
    <w:rsid w:val="00AC5674"/>
    <w:rsid w:val="00AC5F81"/>
    <w:rsid w:val="00AD0D3A"/>
    <w:rsid w:val="00AD0E03"/>
    <w:rsid w:val="00AD1DC3"/>
    <w:rsid w:val="00AD34BB"/>
    <w:rsid w:val="00AD43D1"/>
    <w:rsid w:val="00AD76CE"/>
    <w:rsid w:val="00AD7939"/>
    <w:rsid w:val="00AE0EEA"/>
    <w:rsid w:val="00AE0F5E"/>
    <w:rsid w:val="00AE3BFB"/>
    <w:rsid w:val="00AE4328"/>
    <w:rsid w:val="00AE5029"/>
    <w:rsid w:val="00AE6762"/>
    <w:rsid w:val="00AE6A23"/>
    <w:rsid w:val="00AF0B72"/>
    <w:rsid w:val="00AF1A39"/>
    <w:rsid w:val="00AF1DE2"/>
    <w:rsid w:val="00AF2A7A"/>
    <w:rsid w:val="00AF3CEA"/>
    <w:rsid w:val="00AF4670"/>
    <w:rsid w:val="00AF7136"/>
    <w:rsid w:val="00B0093A"/>
    <w:rsid w:val="00B021FA"/>
    <w:rsid w:val="00B03539"/>
    <w:rsid w:val="00B03AA2"/>
    <w:rsid w:val="00B0410A"/>
    <w:rsid w:val="00B04658"/>
    <w:rsid w:val="00B0574E"/>
    <w:rsid w:val="00B059CA"/>
    <w:rsid w:val="00B06117"/>
    <w:rsid w:val="00B0615F"/>
    <w:rsid w:val="00B07B78"/>
    <w:rsid w:val="00B106A3"/>
    <w:rsid w:val="00B11CD8"/>
    <w:rsid w:val="00B12D0F"/>
    <w:rsid w:val="00B14363"/>
    <w:rsid w:val="00B164A1"/>
    <w:rsid w:val="00B20EAD"/>
    <w:rsid w:val="00B20FF0"/>
    <w:rsid w:val="00B23294"/>
    <w:rsid w:val="00B235E5"/>
    <w:rsid w:val="00B23C17"/>
    <w:rsid w:val="00B26507"/>
    <w:rsid w:val="00B266B7"/>
    <w:rsid w:val="00B30435"/>
    <w:rsid w:val="00B32C10"/>
    <w:rsid w:val="00B34329"/>
    <w:rsid w:val="00B34CE6"/>
    <w:rsid w:val="00B352DC"/>
    <w:rsid w:val="00B35408"/>
    <w:rsid w:val="00B365B3"/>
    <w:rsid w:val="00B3691A"/>
    <w:rsid w:val="00B36929"/>
    <w:rsid w:val="00B36F7E"/>
    <w:rsid w:val="00B3709D"/>
    <w:rsid w:val="00B37660"/>
    <w:rsid w:val="00B40B18"/>
    <w:rsid w:val="00B41F11"/>
    <w:rsid w:val="00B42810"/>
    <w:rsid w:val="00B46800"/>
    <w:rsid w:val="00B46826"/>
    <w:rsid w:val="00B469B8"/>
    <w:rsid w:val="00B470AA"/>
    <w:rsid w:val="00B485AD"/>
    <w:rsid w:val="00B503D3"/>
    <w:rsid w:val="00B51540"/>
    <w:rsid w:val="00B53811"/>
    <w:rsid w:val="00B53C57"/>
    <w:rsid w:val="00B5479F"/>
    <w:rsid w:val="00B55029"/>
    <w:rsid w:val="00B55B3B"/>
    <w:rsid w:val="00B5725C"/>
    <w:rsid w:val="00B57BF3"/>
    <w:rsid w:val="00B603A3"/>
    <w:rsid w:val="00B60F8D"/>
    <w:rsid w:val="00B62F16"/>
    <w:rsid w:val="00B62FD0"/>
    <w:rsid w:val="00B64849"/>
    <w:rsid w:val="00B653CB"/>
    <w:rsid w:val="00B654D0"/>
    <w:rsid w:val="00B6599D"/>
    <w:rsid w:val="00B65FEF"/>
    <w:rsid w:val="00B672AD"/>
    <w:rsid w:val="00B67EC0"/>
    <w:rsid w:val="00B715B3"/>
    <w:rsid w:val="00B740EC"/>
    <w:rsid w:val="00B741F5"/>
    <w:rsid w:val="00B74B25"/>
    <w:rsid w:val="00B75CC5"/>
    <w:rsid w:val="00B75D92"/>
    <w:rsid w:val="00B772CD"/>
    <w:rsid w:val="00B775B6"/>
    <w:rsid w:val="00B77767"/>
    <w:rsid w:val="00B811E4"/>
    <w:rsid w:val="00B8169D"/>
    <w:rsid w:val="00B84901"/>
    <w:rsid w:val="00B868A7"/>
    <w:rsid w:val="00B86F74"/>
    <w:rsid w:val="00B87CF9"/>
    <w:rsid w:val="00B906F1"/>
    <w:rsid w:val="00B907A9"/>
    <w:rsid w:val="00B907B0"/>
    <w:rsid w:val="00B90981"/>
    <w:rsid w:val="00B90A77"/>
    <w:rsid w:val="00B91655"/>
    <w:rsid w:val="00B93996"/>
    <w:rsid w:val="00B93C10"/>
    <w:rsid w:val="00B94629"/>
    <w:rsid w:val="00B959A9"/>
    <w:rsid w:val="00B96152"/>
    <w:rsid w:val="00BA2AD7"/>
    <w:rsid w:val="00BA355E"/>
    <w:rsid w:val="00BA72B2"/>
    <w:rsid w:val="00BA74EB"/>
    <w:rsid w:val="00BA7E4C"/>
    <w:rsid w:val="00BB05CC"/>
    <w:rsid w:val="00BB05CF"/>
    <w:rsid w:val="00BB1C8A"/>
    <w:rsid w:val="00BB24EA"/>
    <w:rsid w:val="00BB3871"/>
    <w:rsid w:val="00BB3C48"/>
    <w:rsid w:val="00BB3FB7"/>
    <w:rsid w:val="00BB4179"/>
    <w:rsid w:val="00BB6957"/>
    <w:rsid w:val="00BB6F95"/>
    <w:rsid w:val="00BB7083"/>
    <w:rsid w:val="00BC0B76"/>
    <w:rsid w:val="00BC1967"/>
    <w:rsid w:val="00BC20A8"/>
    <w:rsid w:val="00BC3F8F"/>
    <w:rsid w:val="00BC583D"/>
    <w:rsid w:val="00BC6653"/>
    <w:rsid w:val="00BD3A33"/>
    <w:rsid w:val="00BD3A46"/>
    <w:rsid w:val="00BD4C28"/>
    <w:rsid w:val="00BD617E"/>
    <w:rsid w:val="00BD62EF"/>
    <w:rsid w:val="00BD6FE4"/>
    <w:rsid w:val="00BD7508"/>
    <w:rsid w:val="00BD7763"/>
    <w:rsid w:val="00BD7A6F"/>
    <w:rsid w:val="00BD7E3F"/>
    <w:rsid w:val="00BE3492"/>
    <w:rsid w:val="00BE4C01"/>
    <w:rsid w:val="00BE4DD7"/>
    <w:rsid w:val="00BE5928"/>
    <w:rsid w:val="00BE5DA5"/>
    <w:rsid w:val="00BE5EF8"/>
    <w:rsid w:val="00BE6DAB"/>
    <w:rsid w:val="00BE712C"/>
    <w:rsid w:val="00BE7D7A"/>
    <w:rsid w:val="00BF01C9"/>
    <w:rsid w:val="00BF46A6"/>
    <w:rsid w:val="00BF605E"/>
    <w:rsid w:val="00C03318"/>
    <w:rsid w:val="00C1062B"/>
    <w:rsid w:val="00C106D4"/>
    <w:rsid w:val="00C121E1"/>
    <w:rsid w:val="00C2358E"/>
    <w:rsid w:val="00C24AC4"/>
    <w:rsid w:val="00C2579D"/>
    <w:rsid w:val="00C258F4"/>
    <w:rsid w:val="00C2705C"/>
    <w:rsid w:val="00C309A9"/>
    <w:rsid w:val="00C314F6"/>
    <w:rsid w:val="00C315A2"/>
    <w:rsid w:val="00C31A23"/>
    <w:rsid w:val="00C326D6"/>
    <w:rsid w:val="00C32C2D"/>
    <w:rsid w:val="00C345F7"/>
    <w:rsid w:val="00C348E8"/>
    <w:rsid w:val="00C355C4"/>
    <w:rsid w:val="00C448A3"/>
    <w:rsid w:val="00C470BB"/>
    <w:rsid w:val="00C47104"/>
    <w:rsid w:val="00C4791C"/>
    <w:rsid w:val="00C50D27"/>
    <w:rsid w:val="00C52802"/>
    <w:rsid w:val="00C530F4"/>
    <w:rsid w:val="00C5386A"/>
    <w:rsid w:val="00C5607A"/>
    <w:rsid w:val="00C57978"/>
    <w:rsid w:val="00C61BF0"/>
    <w:rsid w:val="00C625AF"/>
    <w:rsid w:val="00C6437E"/>
    <w:rsid w:val="00C65C58"/>
    <w:rsid w:val="00C67294"/>
    <w:rsid w:val="00C74D9F"/>
    <w:rsid w:val="00C77D3F"/>
    <w:rsid w:val="00C808D3"/>
    <w:rsid w:val="00C81483"/>
    <w:rsid w:val="00C814DF"/>
    <w:rsid w:val="00C8217A"/>
    <w:rsid w:val="00C821A3"/>
    <w:rsid w:val="00C90A7E"/>
    <w:rsid w:val="00C93BDA"/>
    <w:rsid w:val="00C95039"/>
    <w:rsid w:val="00C9725A"/>
    <w:rsid w:val="00C9758A"/>
    <w:rsid w:val="00CA1363"/>
    <w:rsid w:val="00CA2625"/>
    <w:rsid w:val="00CA5A56"/>
    <w:rsid w:val="00CA5CB2"/>
    <w:rsid w:val="00CA660D"/>
    <w:rsid w:val="00CA7F1B"/>
    <w:rsid w:val="00CB39CC"/>
    <w:rsid w:val="00CB789B"/>
    <w:rsid w:val="00CB78B8"/>
    <w:rsid w:val="00CC099B"/>
    <w:rsid w:val="00CC11CB"/>
    <w:rsid w:val="00CC1860"/>
    <w:rsid w:val="00CC27B1"/>
    <w:rsid w:val="00CC50D2"/>
    <w:rsid w:val="00CC74CF"/>
    <w:rsid w:val="00CD55C8"/>
    <w:rsid w:val="00CD5F4C"/>
    <w:rsid w:val="00CD7295"/>
    <w:rsid w:val="00CE024F"/>
    <w:rsid w:val="00CE1391"/>
    <w:rsid w:val="00CE3086"/>
    <w:rsid w:val="00CE3836"/>
    <w:rsid w:val="00CE6788"/>
    <w:rsid w:val="00CE69ED"/>
    <w:rsid w:val="00CE6B2E"/>
    <w:rsid w:val="00CE7130"/>
    <w:rsid w:val="00CE764F"/>
    <w:rsid w:val="00CE7DBD"/>
    <w:rsid w:val="00CF3803"/>
    <w:rsid w:val="00CF4D6E"/>
    <w:rsid w:val="00D004C9"/>
    <w:rsid w:val="00D029D3"/>
    <w:rsid w:val="00D036ED"/>
    <w:rsid w:val="00D104CA"/>
    <w:rsid w:val="00D12349"/>
    <w:rsid w:val="00D123BD"/>
    <w:rsid w:val="00D12B3C"/>
    <w:rsid w:val="00D13733"/>
    <w:rsid w:val="00D14690"/>
    <w:rsid w:val="00D15C51"/>
    <w:rsid w:val="00D2202A"/>
    <w:rsid w:val="00D23BA9"/>
    <w:rsid w:val="00D24C7D"/>
    <w:rsid w:val="00D275E5"/>
    <w:rsid w:val="00D30110"/>
    <w:rsid w:val="00D30CC6"/>
    <w:rsid w:val="00D30D7F"/>
    <w:rsid w:val="00D315B8"/>
    <w:rsid w:val="00D32C97"/>
    <w:rsid w:val="00D34ACC"/>
    <w:rsid w:val="00D355F6"/>
    <w:rsid w:val="00D37E60"/>
    <w:rsid w:val="00D40497"/>
    <w:rsid w:val="00D407B7"/>
    <w:rsid w:val="00D4150B"/>
    <w:rsid w:val="00D42342"/>
    <w:rsid w:val="00D444E4"/>
    <w:rsid w:val="00D455BF"/>
    <w:rsid w:val="00D459E1"/>
    <w:rsid w:val="00D45B80"/>
    <w:rsid w:val="00D4611B"/>
    <w:rsid w:val="00D464A2"/>
    <w:rsid w:val="00D47980"/>
    <w:rsid w:val="00D52641"/>
    <w:rsid w:val="00D55795"/>
    <w:rsid w:val="00D56B01"/>
    <w:rsid w:val="00D56FA1"/>
    <w:rsid w:val="00D601A7"/>
    <w:rsid w:val="00D61453"/>
    <w:rsid w:val="00D6205E"/>
    <w:rsid w:val="00D63E4A"/>
    <w:rsid w:val="00D64A01"/>
    <w:rsid w:val="00D64A79"/>
    <w:rsid w:val="00D65787"/>
    <w:rsid w:val="00D65A72"/>
    <w:rsid w:val="00D65B5A"/>
    <w:rsid w:val="00D67F6F"/>
    <w:rsid w:val="00D705B3"/>
    <w:rsid w:val="00D70C8A"/>
    <w:rsid w:val="00D71B0C"/>
    <w:rsid w:val="00D729A4"/>
    <w:rsid w:val="00D73C3B"/>
    <w:rsid w:val="00D74295"/>
    <w:rsid w:val="00D74C54"/>
    <w:rsid w:val="00D75907"/>
    <w:rsid w:val="00D75F69"/>
    <w:rsid w:val="00D76761"/>
    <w:rsid w:val="00D76B2D"/>
    <w:rsid w:val="00D804E0"/>
    <w:rsid w:val="00D811BB"/>
    <w:rsid w:val="00D830A7"/>
    <w:rsid w:val="00D8363C"/>
    <w:rsid w:val="00D870A7"/>
    <w:rsid w:val="00D87A70"/>
    <w:rsid w:val="00D902B1"/>
    <w:rsid w:val="00D93CA4"/>
    <w:rsid w:val="00D942CB"/>
    <w:rsid w:val="00D95AE6"/>
    <w:rsid w:val="00D95B75"/>
    <w:rsid w:val="00D95F7B"/>
    <w:rsid w:val="00DA22F0"/>
    <w:rsid w:val="00DA4256"/>
    <w:rsid w:val="00DA6D34"/>
    <w:rsid w:val="00DAB72A"/>
    <w:rsid w:val="00DB02DE"/>
    <w:rsid w:val="00DB0B82"/>
    <w:rsid w:val="00DB4F81"/>
    <w:rsid w:val="00DB6CF6"/>
    <w:rsid w:val="00DB71BD"/>
    <w:rsid w:val="00DC0D75"/>
    <w:rsid w:val="00DC3DEE"/>
    <w:rsid w:val="00DC3FBE"/>
    <w:rsid w:val="00DC4259"/>
    <w:rsid w:val="00DC58F1"/>
    <w:rsid w:val="00DC5D8F"/>
    <w:rsid w:val="00DC78DB"/>
    <w:rsid w:val="00DD25BA"/>
    <w:rsid w:val="00DD3A4C"/>
    <w:rsid w:val="00DD3AF6"/>
    <w:rsid w:val="00DD6EB1"/>
    <w:rsid w:val="00DE0246"/>
    <w:rsid w:val="00DE0EA0"/>
    <w:rsid w:val="00DE38B6"/>
    <w:rsid w:val="00DE3F0A"/>
    <w:rsid w:val="00DE537A"/>
    <w:rsid w:val="00DE550A"/>
    <w:rsid w:val="00DE5A17"/>
    <w:rsid w:val="00DE6687"/>
    <w:rsid w:val="00DE6D74"/>
    <w:rsid w:val="00DE7B68"/>
    <w:rsid w:val="00DE7CFB"/>
    <w:rsid w:val="00DF20AB"/>
    <w:rsid w:val="00DF2AEC"/>
    <w:rsid w:val="00DF3344"/>
    <w:rsid w:val="00DF3BEB"/>
    <w:rsid w:val="00DF6290"/>
    <w:rsid w:val="00E01B64"/>
    <w:rsid w:val="00E03DD7"/>
    <w:rsid w:val="00E044C4"/>
    <w:rsid w:val="00E04A47"/>
    <w:rsid w:val="00E0720F"/>
    <w:rsid w:val="00E107C5"/>
    <w:rsid w:val="00E10FFC"/>
    <w:rsid w:val="00E143B8"/>
    <w:rsid w:val="00E14D5E"/>
    <w:rsid w:val="00E1589B"/>
    <w:rsid w:val="00E16795"/>
    <w:rsid w:val="00E172C9"/>
    <w:rsid w:val="00E17C8A"/>
    <w:rsid w:val="00E1E25E"/>
    <w:rsid w:val="00E21354"/>
    <w:rsid w:val="00E215AA"/>
    <w:rsid w:val="00E21861"/>
    <w:rsid w:val="00E22195"/>
    <w:rsid w:val="00E2437D"/>
    <w:rsid w:val="00E24FA8"/>
    <w:rsid w:val="00E2586F"/>
    <w:rsid w:val="00E279DA"/>
    <w:rsid w:val="00E27AC6"/>
    <w:rsid w:val="00E30408"/>
    <w:rsid w:val="00E3233E"/>
    <w:rsid w:val="00E336F4"/>
    <w:rsid w:val="00E34877"/>
    <w:rsid w:val="00E37E57"/>
    <w:rsid w:val="00E408B0"/>
    <w:rsid w:val="00E40EDF"/>
    <w:rsid w:val="00E425C0"/>
    <w:rsid w:val="00E42AD3"/>
    <w:rsid w:val="00E43E17"/>
    <w:rsid w:val="00E44FD4"/>
    <w:rsid w:val="00E47AFF"/>
    <w:rsid w:val="00E5184A"/>
    <w:rsid w:val="00E51CF9"/>
    <w:rsid w:val="00E5307A"/>
    <w:rsid w:val="00E53C85"/>
    <w:rsid w:val="00E560FA"/>
    <w:rsid w:val="00E56956"/>
    <w:rsid w:val="00E60D0B"/>
    <w:rsid w:val="00E62D69"/>
    <w:rsid w:val="00E6443A"/>
    <w:rsid w:val="00E667C4"/>
    <w:rsid w:val="00E669BD"/>
    <w:rsid w:val="00E66CC3"/>
    <w:rsid w:val="00E7194D"/>
    <w:rsid w:val="00E71ACC"/>
    <w:rsid w:val="00E71F62"/>
    <w:rsid w:val="00E74098"/>
    <w:rsid w:val="00E7547D"/>
    <w:rsid w:val="00E76E1A"/>
    <w:rsid w:val="00E80565"/>
    <w:rsid w:val="00E80D71"/>
    <w:rsid w:val="00E80EC5"/>
    <w:rsid w:val="00E82518"/>
    <w:rsid w:val="00E83703"/>
    <w:rsid w:val="00E84FAC"/>
    <w:rsid w:val="00E86369"/>
    <w:rsid w:val="00E924BE"/>
    <w:rsid w:val="00E9269B"/>
    <w:rsid w:val="00E94B0E"/>
    <w:rsid w:val="00E95A16"/>
    <w:rsid w:val="00EA136A"/>
    <w:rsid w:val="00EA1C9B"/>
    <w:rsid w:val="00EA1D0E"/>
    <w:rsid w:val="00EA1EFC"/>
    <w:rsid w:val="00EA2BE9"/>
    <w:rsid w:val="00EA4774"/>
    <w:rsid w:val="00EA50A6"/>
    <w:rsid w:val="00EB0528"/>
    <w:rsid w:val="00EB3388"/>
    <w:rsid w:val="00EB37E3"/>
    <w:rsid w:val="00EB445B"/>
    <w:rsid w:val="00EB47F3"/>
    <w:rsid w:val="00EB5148"/>
    <w:rsid w:val="00EC24EB"/>
    <w:rsid w:val="00EC4947"/>
    <w:rsid w:val="00EC4AB3"/>
    <w:rsid w:val="00EC51CA"/>
    <w:rsid w:val="00EC7A1F"/>
    <w:rsid w:val="00ED14BD"/>
    <w:rsid w:val="00ED1A65"/>
    <w:rsid w:val="00ED2D46"/>
    <w:rsid w:val="00ED3548"/>
    <w:rsid w:val="00ED5EBA"/>
    <w:rsid w:val="00ED6181"/>
    <w:rsid w:val="00ED6541"/>
    <w:rsid w:val="00ED663C"/>
    <w:rsid w:val="00ED6867"/>
    <w:rsid w:val="00EE0772"/>
    <w:rsid w:val="00EE1340"/>
    <w:rsid w:val="00EE13FF"/>
    <w:rsid w:val="00EE75D7"/>
    <w:rsid w:val="00EF1D61"/>
    <w:rsid w:val="00EF2ED0"/>
    <w:rsid w:val="00EF4C94"/>
    <w:rsid w:val="00EF509A"/>
    <w:rsid w:val="00EF5DAF"/>
    <w:rsid w:val="00EF6235"/>
    <w:rsid w:val="00EF6343"/>
    <w:rsid w:val="00F00185"/>
    <w:rsid w:val="00F01A0F"/>
    <w:rsid w:val="00F03069"/>
    <w:rsid w:val="00F035CD"/>
    <w:rsid w:val="00F03EE8"/>
    <w:rsid w:val="00F04D06"/>
    <w:rsid w:val="00F068FA"/>
    <w:rsid w:val="00F11C14"/>
    <w:rsid w:val="00F11CFF"/>
    <w:rsid w:val="00F12FEA"/>
    <w:rsid w:val="00F14108"/>
    <w:rsid w:val="00F157E0"/>
    <w:rsid w:val="00F15D71"/>
    <w:rsid w:val="00F166F4"/>
    <w:rsid w:val="00F22E3A"/>
    <w:rsid w:val="00F23D8B"/>
    <w:rsid w:val="00F23EA0"/>
    <w:rsid w:val="00F23F55"/>
    <w:rsid w:val="00F2468E"/>
    <w:rsid w:val="00F25FB7"/>
    <w:rsid w:val="00F26201"/>
    <w:rsid w:val="00F30490"/>
    <w:rsid w:val="00F311BA"/>
    <w:rsid w:val="00F315A0"/>
    <w:rsid w:val="00F320E5"/>
    <w:rsid w:val="00F338B4"/>
    <w:rsid w:val="00F33911"/>
    <w:rsid w:val="00F34A1A"/>
    <w:rsid w:val="00F362FA"/>
    <w:rsid w:val="00F3E268"/>
    <w:rsid w:val="00F4038D"/>
    <w:rsid w:val="00F44CD7"/>
    <w:rsid w:val="00F51D66"/>
    <w:rsid w:val="00F52B9E"/>
    <w:rsid w:val="00F532BF"/>
    <w:rsid w:val="00F53DA5"/>
    <w:rsid w:val="00F549B4"/>
    <w:rsid w:val="00F56217"/>
    <w:rsid w:val="00F5679B"/>
    <w:rsid w:val="00F56D6D"/>
    <w:rsid w:val="00F56E4D"/>
    <w:rsid w:val="00F570D5"/>
    <w:rsid w:val="00F57516"/>
    <w:rsid w:val="00F57F3D"/>
    <w:rsid w:val="00F60309"/>
    <w:rsid w:val="00F603CA"/>
    <w:rsid w:val="00F61BE1"/>
    <w:rsid w:val="00F6301A"/>
    <w:rsid w:val="00F63897"/>
    <w:rsid w:val="00F63A55"/>
    <w:rsid w:val="00F64994"/>
    <w:rsid w:val="00F67A2C"/>
    <w:rsid w:val="00F67A5E"/>
    <w:rsid w:val="00F70C8B"/>
    <w:rsid w:val="00F779EE"/>
    <w:rsid w:val="00F80DAF"/>
    <w:rsid w:val="00F81D22"/>
    <w:rsid w:val="00F834BF"/>
    <w:rsid w:val="00F83CA3"/>
    <w:rsid w:val="00F85331"/>
    <w:rsid w:val="00F863F1"/>
    <w:rsid w:val="00F872A9"/>
    <w:rsid w:val="00F87733"/>
    <w:rsid w:val="00F901CC"/>
    <w:rsid w:val="00F90A3A"/>
    <w:rsid w:val="00F91856"/>
    <w:rsid w:val="00F91EA7"/>
    <w:rsid w:val="00F9411F"/>
    <w:rsid w:val="00F9452F"/>
    <w:rsid w:val="00F9476E"/>
    <w:rsid w:val="00F959F1"/>
    <w:rsid w:val="00F96854"/>
    <w:rsid w:val="00FA0446"/>
    <w:rsid w:val="00FA07CC"/>
    <w:rsid w:val="00FA0C61"/>
    <w:rsid w:val="00FA119E"/>
    <w:rsid w:val="00FA5480"/>
    <w:rsid w:val="00FA6D58"/>
    <w:rsid w:val="00FB0CCC"/>
    <w:rsid w:val="00FB1B3F"/>
    <w:rsid w:val="00FB291D"/>
    <w:rsid w:val="00FB2D4C"/>
    <w:rsid w:val="00FB342C"/>
    <w:rsid w:val="00FB59D6"/>
    <w:rsid w:val="00FB72FD"/>
    <w:rsid w:val="00FB77FF"/>
    <w:rsid w:val="00FC1469"/>
    <w:rsid w:val="00FC280E"/>
    <w:rsid w:val="00FC50C0"/>
    <w:rsid w:val="00FC5F58"/>
    <w:rsid w:val="00FC650E"/>
    <w:rsid w:val="00FD09DC"/>
    <w:rsid w:val="00FD1031"/>
    <w:rsid w:val="00FD14BF"/>
    <w:rsid w:val="00FD461A"/>
    <w:rsid w:val="00FD5B42"/>
    <w:rsid w:val="00FD71BD"/>
    <w:rsid w:val="00FD7BF5"/>
    <w:rsid w:val="00FE11AC"/>
    <w:rsid w:val="00FE1DA8"/>
    <w:rsid w:val="00FE294F"/>
    <w:rsid w:val="00FE4797"/>
    <w:rsid w:val="00FE4F7C"/>
    <w:rsid w:val="00FE4FF9"/>
    <w:rsid w:val="00FE7F35"/>
    <w:rsid w:val="00FF06B6"/>
    <w:rsid w:val="00FF1032"/>
    <w:rsid w:val="00FF291D"/>
    <w:rsid w:val="00FF413C"/>
    <w:rsid w:val="00FF6750"/>
    <w:rsid w:val="00FF7079"/>
    <w:rsid w:val="0106886E"/>
    <w:rsid w:val="010CC7E5"/>
    <w:rsid w:val="010F43E9"/>
    <w:rsid w:val="0110B704"/>
    <w:rsid w:val="0132A05A"/>
    <w:rsid w:val="0147B0A4"/>
    <w:rsid w:val="015AC216"/>
    <w:rsid w:val="0190AC57"/>
    <w:rsid w:val="0198726E"/>
    <w:rsid w:val="01A2E34D"/>
    <w:rsid w:val="01B33CFD"/>
    <w:rsid w:val="01C5E978"/>
    <w:rsid w:val="01CCA1F5"/>
    <w:rsid w:val="01D2C798"/>
    <w:rsid w:val="01F12647"/>
    <w:rsid w:val="02048C55"/>
    <w:rsid w:val="020B9249"/>
    <w:rsid w:val="0217B086"/>
    <w:rsid w:val="0219B35F"/>
    <w:rsid w:val="0221E67B"/>
    <w:rsid w:val="02398260"/>
    <w:rsid w:val="023ABDB6"/>
    <w:rsid w:val="023C1FC1"/>
    <w:rsid w:val="024C34DA"/>
    <w:rsid w:val="026BBB19"/>
    <w:rsid w:val="027EF6DC"/>
    <w:rsid w:val="028B90E6"/>
    <w:rsid w:val="02ACFF4A"/>
    <w:rsid w:val="02AD2C8F"/>
    <w:rsid w:val="02C72B5C"/>
    <w:rsid w:val="02C9ED4B"/>
    <w:rsid w:val="02E480F3"/>
    <w:rsid w:val="02F7AEB5"/>
    <w:rsid w:val="02F960C4"/>
    <w:rsid w:val="032881C1"/>
    <w:rsid w:val="0331F6A1"/>
    <w:rsid w:val="0337B2E4"/>
    <w:rsid w:val="033AB715"/>
    <w:rsid w:val="034C1F78"/>
    <w:rsid w:val="035B4B84"/>
    <w:rsid w:val="03653D9D"/>
    <w:rsid w:val="036A1972"/>
    <w:rsid w:val="0373AC70"/>
    <w:rsid w:val="037882B7"/>
    <w:rsid w:val="037ED93C"/>
    <w:rsid w:val="037F6986"/>
    <w:rsid w:val="039C1CD1"/>
    <w:rsid w:val="03A22837"/>
    <w:rsid w:val="03B2BF53"/>
    <w:rsid w:val="03B7BF4B"/>
    <w:rsid w:val="03D20DD2"/>
    <w:rsid w:val="03D3DE83"/>
    <w:rsid w:val="03EE7B82"/>
    <w:rsid w:val="041D3FB8"/>
    <w:rsid w:val="0423448A"/>
    <w:rsid w:val="0425480E"/>
    <w:rsid w:val="042FFAC5"/>
    <w:rsid w:val="044A2D15"/>
    <w:rsid w:val="044B9680"/>
    <w:rsid w:val="044C923F"/>
    <w:rsid w:val="044FC71D"/>
    <w:rsid w:val="0451DAF7"/>
    <w:rsid w:val="04572AD7"/>
    <w:rsid w:val="04642BA7"/>
    <w:rsid w:val="047F21DA"/>
    <w:rsid w:val="04BFF068"/>
    <w:rsid w:val="04C12F94"/>
    <w:rsid w:val="04CFE14B"/>
    <w:rsid w:val="04DC364D"/>
    <w:rsid w:val="04DFD273"/>
    <w:rsid w:val="04E67CEB"/>
    <w:rsid w:val="0535A3C0"/>
    <w:rsid w:val="054BC6AB"/>
    <w:rsid w:val="055EDA6B"/>
    <w:rsid w:val="055F4612"/>
    <w:rsid w:val="057B1850"/>
    <w:rsid w:val="0586D46D"/>
    <w:rsid w:val="05895009"/>
    <w:rsid w:val="05897B03"/>
    <w:rsid w:val="058A7F03"/>
    <w:rsid w:val="0596D80A"/>
    <w:rsid w:val="05A1F0D8"/>
    <w:rsid w:val="05A427EE"/>
    <w:rsid w:val="05BCF399"/>
    <w:rsid w:val="05EFB7B5"/>
    <w:rsid w:val="05FB449D"/>
    <w:rsid w:val="0616378A"/>
    <w:rsid w:val="0626BAAE"/>
    <w:rsid w:val="06447D8A"/>
    <w:rsid w:val="06499327"/>
    <w:rsid w:val="0683AB12"/>
    <w:rsid w:val="06876581"/>
    <w:rsid w:val="068CAB0A"/>
    <w:rsid w:val="069E48B4"/>
    <w:rsid w:val="06D3D61A"/>
    <w:rsid w:val="06F58E9C"/>
    <w:rsid w:val="07028BEF"/>
    <w:rsid w:val="070640E0"/>
    <w:rsid w:val="072D4770"/>
    <w:rsid w:val="073B53A5"/>
    <w:rsid w:val="0754E6FB"/>
    <w:rsid w:val="076CBA56"/>
    <w:rsid w:val="07C6292F"/>
    <w:rsid w:val="07D3B173"/>
    <w:rsid w:val="07DD9EB8"/>
    <w:rsid w:val="07F082C9"/>
    <w:rsid w:val="07F611C3"/>
    <w:rsid w:val="07FA8593"/>
    <w:rsid w:val="07FB99A8"/>
    <w:rsid w:val="080AB875"/>
    <w:rsid w:val="080B4563"/>
    <w:rsid w:val="080F858B"/>
    <w:rsid w:val="08176EE6"/>
    <w:rsid w:val="082E11A9"/>
    <w:rsid w:val="0850A959"/>
    <w:rsid w:val="0868880A"/>
    <w:rsid w:val="08753480"/>
    <w:rsid w:val="087C2195"/>
    <w:rsid w:val="087D423B"/>
    <w:rsid w:val="089A6706"/>
    <w:rsid w:val="08B51E34"/>
    <w:rsid w:val="08B5ECCF"/>
    <w:rsid w:val="08B68975"/>
    <w:rsid w:val="08C23621"/>
    <w:rsid w:val="08C917D1"/>
    <w:rsid w:val="08D645EC"/>
    <w:rsid w:val="08EE396E"/>
    <w:rsid w:val="08F5B3C5"/>
    <w:rsid w:val="08FE9E0F"/>
    <w:rsid w:val="0901C7FF"/>
    <w:rsid w:val="0972CEB4"/>
    <w:rsid w:val="0985344E"/>
    <w:rsid w:val="098E6D8F"/>
    <w:rsid w:val="09911467"/>
    <w:rsid w:val="09A34B54"/>
    <w:rsid w:val="09A89308"/>
    <w:rsid w:val="09AAB07F"/>
    <w:rsid w:val="09B12583"/>
    <w:rsid w:val="09B14010"/>
    <w:rsid w:val="09BBAE7C"/>
    <w:rsid w:val="09C359FD"/>
    <w:rsid w:val="09C6502D"/>
    <w:rsid w:val="09DC54E9"/>
    <w:rsid w:val="09E31756"/>
    <w:rsid w:val="0A01B5F2"/>
    <w:rsid w:val="0A17544A"/>
    <w:rsid w:val="0A2D83FC"/>
    <w:rsid w:val="0A38C76B"/>
    <w:rsid w:val="0A40F534"/>
    <w:rsid w:val="0A5916BB"/>
    <w:rsid w:val="0A595562"/>
    <w:rsid w:val="0A5E05BE"/>
    <w:rsid w:val="0A71910B"/>
    <w:rsid w:val="0A759C68"/>
    <w:rsid w:val="0A792141"/>
    <w:rsid w:val="0A84E72F"/>
    <w:rsid w:val="0A85FCE1"/>
    <w:rsid w:val="0A87D90A"/>
    <w:rsid w:val="0A93EE98"/>
    <w:rsid w:val="0A978872"/>
    <w:rsid w:val="0AB4003A"/>
    <w:rsid w:val="0ACA1143"/>
    <w:rsid w:val="0ACBD9D6"/>
    <w:rsid w:val="0ACE0D2E"/>
    <w:rsid w:val="0ADE9A42"/>
    <w:rsid w:val="0B04FCB0"/>
    <w:rsid w:val="0B212E3F"/>
    <w:rsid w:val="0B2E4242"/>
    <w:rsid w:val="0B35164B"/>
    <w:rsid w:val="0B3B4B6B"/>
    <w:rsid w:val="0B3C683A"/>
    <w:rsid w:val="0B448613"/>
    <w:rsid w:val="0B64E7FB"/>
    <w:rsid w:val="0B6B6A3C"/>
    <w:rsid w:val="0B6D5C3F"/>
    <w:rsid w:val="0B7C4280"/>
    <w:rsid w:val="0B97B74B"/>
    <w:rsid w:val="0BA2B8A7"/>
    <w:rsid w:val="0BBA8171"/>
    <w:rsid w:val="0BBCFA22"/>
    <w:rsid w:val="0BC2CD78"/>
    <w:rsid w:val="0BC3EEB2"/>
    <w:rsid w:val="0BD9EFAC"/>
    <w:rsid w:val="0C08434E"/>
    <w:rsid w:val="0C0FD59B"/>
    <w:rsid w:val="0C1F416A"/>
    <w:rsid w:val="0C243544"/>
    <w:rsid w:val="0C26C881"/>
    <w:rsid w:val="0C356847"/>
    <w:rsid w:val="0C443BDD"/>
    <w:rsid w:val="0C4744FA"/>
    <w:rsid w:val="0C4E3857"/>
    <w:rsid w:val="0C650B8A"/>
    <w:rsid w:val="0C692F49"/>
    <w:rsid w:val="0C6B97CC"/>
    <w:rsid w:val="0C6CC5CA"/>
    <w:rsid w:val="0C78F93C"/>
    <w:rsid w:val="0C7BB1C1"/>
    <w:rsid w:val="0C95D55B"/>
    <w:rsid w:val="0C9A9AC2"/>
    <w:rsid w:val="0C9E1F58"/>
    <w:rsid w:val="0CA868DD"/>
    <w:rsid w:val="0CB45898"/>
    <w:rsid w:val="0CC70412"/>
    <w:rsid w:val="0CDC0F11"/>
    <w:rsid w:val="0CDC1BF2"/>
    <w:rsid w:val="0D1C6E57"/>
    <w:rsid w:val="0D2833E1"/>
    <w:rsid w:val="0D49A656"/>
    <w:rsid w:val="0D5FB1D6"/>
    <w:rsid w:val="0D8E8CCF"/>
    <w:rsid w:val="0D9C801B"/>
    <w:rsid w:val="0DB1B33B"/>
    <w:rsid w:val="0DB3F614"/>
    <w:rsid w:val="0DC5F7D2"/>
    <w:rsid w:val="0DCD7920"/>
    <w:rsid w:val="0DD3E40D"/>
    <w:rsid w:val="0DDB7DF5"/>
    <w:rsid w:val="0DE6B65E"/>
    <w:rsid w:val="0E02348D"/>
    <w:rsid w:val="0E0EAD81"/>
    <w:rsid w:val="0E158B68"/>
    <w:rsid w:val="0E203E08"/>
    <w:rsid w:val="0E25E685"/>
    <w:rsid w:val="0E316605"/>
    <w:rsid w:val="0E342A4F"/>
    <w:rsid w:val="0E6900B9"/>
    <w:rsid w:val="0E6E8747"/>
    <w:rsid w:val="0E879B9C"/>
    <w:rsid w:val="0E9961E4"/>
    <w:rsid w:val="0EA9C247"/>
    <w:rsid w:val="0EC8B51E"/>
    <w:rsid w:val="0ECD2BD7"/>
    <w:rsid w:val="0ED19361"/>
    <w:rsid w:val="0EDE2D91"/>
    <w:rsid w:val="0EEC3046"/>
    <w:rsid w:val="0EED2FEC"/>
    <w:rsid w:val="0F086118"/>
    <w:rsid w:val="0F0F85D3"/>
    <w:rsid w:val="0F1F7485"/>
    <w:rsid w:val="0F27564C"/>
    <w:rsid w:val="0F49B35C"/>
    <w:rsid w:val="0F909649"/>
    <w:rsid w:val="0FA89E03"/>
    <w:rsid w:val="0FA99351"/>
    <w:rsid w:val="0FAA4573"/>
    <w:rsid w:val="0FABC9E6"/>
    <w:rsid w:val="0FBC5EF7"/>
    <w:rsid w:val="0FD31F52"/>
    <w:rsid w:val="0FD38F2B"/>
    <w:rsid w:val="10077D3A"/>
    <w:rsid w:val="10275C3C"/>
    <w:rsid w:val="103D8490"/>
    <w:rsid w:val="104A17D5"/>
    <w:rsid w:val="10659250"/>
    <w:rsid w:val="10694252"/>
    <w:rsid w:val="106EF4A1"/>
    <w:rsid w:val="107982BE"/>
    <w:rsid w:val="107C996F"/>
    <w:rsid w:val="1083A308"/>
    <w:rsid w:val="10BA24CC"/>
    <w:rsid w:val="10CB5349"/>
    <w:rsid w:val="10D598F1"/>
    <w:rsid w:val="10F6C4A0"/>
    <w:rsid w:val="10FEEDF7"/>
    <w:rsid w:val="110F70C0"/>
    <w:rsid w:val="11347BB9"/>
    <w:rsid w:val="113A1921"/>
    <w:rsid w:val="1148482D"/>
    <w:rsid w:val="1149F975"/>
    <w:rsid w:val="114AF25A"/>
    <w:rsid w:val="1160159C"/>
    <w:rsid w:val="116C611C"/>
    <w:rsid w:val="116E740E"/>
    <w:rsid w:val="11731907"/>
    <w:rsid w:val="1180BE99"/>
    <w:rsid w:val="1187C9BB"/>
    <w:rsid w:val="11998386"/>
    <w:rsid w:val="119B56C6"/>
    <w:rsid w:val="11AD3E57"/>
    <w:rsid w:val="11AF1A49"/>
    <w:rsid w:val="11B024CF"/>
    <w:rsid w:val="11EFBA82"/>
    <w:rsid w:val="11F95DAF"/>
    <w:rsid w:val="1201BA62"/>
    <w:rsid w:val="122D9160"/>
    <w:rsid w:val="1237FCC1"/>
    <w:rsid w:val="123C3FCE"/>
    <w:rsid w:val="123FEDF3"/>
    <w:rsid w:val="12408968"/>
    <w:rsid w:val="1246D10A"/>
    <w:rsid w:val="12510CD4"/>
    <w:rsid w:val="1252DA2D"/>
    <w:rsid w:val="126F1861"/>
    <w:rsid w:val="1283A71E"/>
    <w:rsid w:val="128CA653"/>
    <w:rsid w:val="12C323ED"/>
    <w:rsid w:val="12C528AE"/>
    <w:rsid w:val="12D4E8F7"/>
    <w:rsid w:val="12F585EB"/>
    <w:rsid w:val="132F6DF5"/>
    <w:rsid w:val="1348D689"/>
    <w:rsid w:val="135B12D9"/>
    <w:rsid w:val="13705324"/>
    <w:rsid w:val="137A2F09"/>
    <w:rsid w:val="13A3534A"/>
    <w:rsid w:val="13B28E64"/>
    <w:rsid w:val="13C5D5F6"/>
    <w:rsid w:val="13C8C3C1"/>
    <w:rsid w:val="13C99260"/>
    <w:rsid w:val="13CBD759"/>
    <w:rsid w:val="13D8B301"/>
    <w:rsid w:val="13E377EA"/>
    <w:rsid w:val="13F925F4"/>
    <w:rsid w:val="14001069"/>
    <w:rsid w:val="1401B1EF"/>
    <w:rsid w:val="1407D060"/>
    <w:rsid w:val="14168DB7"/>
    <w:rsid w:val="141DD105"/>
    <w:rsid w:val="14214DF9"/>
    <w:rsid w:val="142737B5"/>
    <w:rsid w:val="14312591"/>
    <w:rsid w:val="143D3B4F"/>
    <w:rsid w:val="144261A3"/>
    <w:rsid w:val="14A63DAF"/>
    <w:rsid w:val="14AA82DD"/>
    <w:rsid w:val="14AE6B0B"/>
    <w:rsid w:val="14B6520E"/>
    <w:rsid w:val="14BF77EB"/>
    <w:rsid w:val="14C15D00"/>
    <w:rsid w:val="14C4FBA2"/>
    <w:rsid w:val="14D26282"/>
    <w:rsid w:val="14D2AA14"/>
    <w:rsid w:val="14E31179"/>
    <w:rsid w:val="14EE7930"/>
    <w:rsid w:val="1502620D"/>
    <w:rsid w:val="15151DFE"/>
    <w:rsid w:val="151DFE8B"/>
    <w:rsid w:val="15205AF4"/>
    <w:rsid w:val="1524F31F"/>
    <w:rsid w:val="1561077A"/>
    <w:rsid w:val="1571159B"/>
    <w:rsid w:val="158CDD99"/>
    <w:rsid w:val="1590EB9A"/>
    <w:rsid w:val="1593BC8A"/>
    <w:rsid w:val="15AF78D6"/>
    <w:rsid w:val="15B6E06D"/>
    <w:rsid w:val="15D231A2"/>
    <w:rsid w:val="15DB1407"/>
    <w:rsid w:val="15E3F0BE"/>
    <w:rsid w:val="15E57C34"/>
    <w:rsid w:val="15EF8AD4"/>
    <w:rsid w:val="1614BA90"/>
    <w:rsid w:val="161A8B47"/>
    <w:rsid w:val="16210224"/>
    <w:rsid w:val="162299C3"/>
    <w:rsid w:val="1648B2F3"/>
    <w:rsid w:val="164F287E"/>
    <w:rsid w:val="165F4A57"/>
    <w:rsid w:val="16665911"/>
    <w:rsid w:val="16692D71"/>
    <w:rsid w:val="166F9C17"/>
    <w:rsid w:val="169D5D35"/>
    <w:rsid w:val="16A6E8D8"/>
    <w:rsid w:val="16AAF97D"/>
    <w:rsid w:val="16B02072"/>
    <w:rsid w:val="16CCD0C2"/>
    <w:rsid w:val="16DA6024"/>
    <w:rsid w:val="16FC73FE"/>
    <w:rsid w:val="1709F126"/>
    <w:rsid w:val="172794C2"/>
    <w:rsid w:val="172BD229"/>
    <w:rsid w:val="1737F098"/>
    <w:rsid w:val="176DA579"/>
    <w:rsid w:val="17A0370B"/>
    <w:rsid w:val="17B9AC55"/>
    <w:rsid w:val="17C2C347"/>
    <w:rsid w:val="17C2F2C3"/>
    <w:rsid w:val="17CEB94A"/>
    <w:rsid w:val="17D58F55"/>
    <w:rsid w:val="17D7D049"/>
    <w:rsid w:val="1807CB2B"/>
    <w:rsid w:val="180DE065"/>
    <w:rsid w:val="1812EF76"/>
    <w:rsid w:val="18303621"/>
    <w:rsid w:val="183BAC3F"/>
    <w:rsid w:val="18484807"/>
    <w:rsid w:val="185104DB"/>
    <w:rsid w:val="1852879C"/>
    <w:rsid w:val="185DBC75"/>
    <w:rsid w:val="18655914"/>
    <w:rsid w:val="18696659"/>
    <w:rsid w:val="187E666A"/>
    <w:rsid w:val="18B44B0B"/>
    <w:rsid w:val="19034885"/>
    <w:rsid w:val="191CFB43"/>
    <w:rsid w:val="193EFC59"/>
    <w:rsid w:val="19567A84"/>
    <w:rsid w:val="19671C88"/>
    <w:rsid w:val="197569D4"/>
    <w:rsid w:val="197E3543"/>
    <w:rsid w:val="19BD7B42"/>
    <w:rsid w:val="19C4F6E5"/>
    <w:rsid w:val="19C9000B"/>
    <w:rsid w:val="19DB2749"/>
    <w:rsid w:val="19E40391"/>
    <w:rsid w:val="19E43C2E"/>
    <w:rsid w:val="19EC25AE"/>
    <w:rsid w:val="1A080D43"/>
    <w:rsid w:val="1A08514B"/>
    <w:rsid w:val="1A17817D"/>
    <w:rsid w:val="1A1AEF5E"/>
    <w:rsid w:val="1A1F80FA"/>
    <w:rsid w:val="1A22C6BA"/>
    <w:rsid w:val="1A2891C2"/>
    <w:rsid w:val="1A2F6144"/>
    <w:rsid w:val="1A31FB5F"/>
    <w:rsid w:val="1A407D9D"/>
    <w:rsid w:val="1A4504FF"/>
    <w:rsid w:val="1A8558FA"/>
    <w:rsid w:val="1AA2A9E4"/>
    <w:rsid w:val="1AA8A239"/>
    <w:rsid w:val="1AAE7BE3"/>
    <w:rsid w:val="1AAFAA69"/>
    <w:rsid w:val="1AB0F35A"/>
    <w:rsid w:val="1ABAE5A0"/>
    <w:rsid w:val="1AC1041F"/>
    <w:rsid w:val="1AD3F20C"/>
    <w:rsid w:val="1AE2E20E"/>
    <w:rsid w:val="1AFB2631"/>
    <w:rsid w:val="1B01232E"/>
    <w:rsid w:val="1B02CC1F"/>
    <w:rsid w:val="1B133DC8"/>
    <w:rsid w:val="1B2634EA"/>
    <w:rsid w:val="1B3855D1"/>
    <w:rsid w:val="1B4D025B"/>
    <w:rsid w:val="1B59F5B6"/>
    <w:rsid w:val="1B926D7B"/>
    <w:rsid w:val="1B92E055"/>
    <w:rsid w:val="1BA86769"/>
    <w:rsid w:val="1BBD399F"/>
    <w:rsid w:val="1BE2DB12"/>
    <w:rsid w:val="1C127A5D"/>
    <w:rsid w:val="1C1493D1"/>
    <w:rsid w:val="1C2B5F25"/>
    <w:rsid w:val="1C2C1C13"/>
    <w:rsid w:val="1C36E253"/>
    <w:rsid w:val="1C733A83"/>
    <w:rsid w:val="1C7B2D2F"/>
    <w:rsid w:val="1C9130D8"/>
    <w:rsid w:val="1CBA409F"/>
    <w:rsid w:val="1CC05DA6"/>
    <w:rsid w:val="1CC25064"/>
    <w:rsid w:val="1CD71134"/>
    <w:rsid w:val="1CD73BA1"/>
    <w:rsid w:val="1CEE2A50"/>
    <w:rsid w:val="1D32085C"/>
    <w:rsid w:val="1D42C9AE"/>
    <w:rsid w:val="1D4AAEF8"/>
    <w:rsid w:val="1D51D78D"/>
    <w:rsid w:val="1D570A13"/>
    <w:rsid w:val="1D6F3616"/>
    <w:rsid w:val="1D83BECA"/>
    <w:rsid w:val="1D866F68"/>
    <w:rsid w:val="1D93484B"/>
    <w:rsid w:val="1DA51F8F"/>
    <w:rsid w:val="1DA6AC94"/>
    <w:rsid w:val="1DAF4C00"/>
    <w:rsid w:val="1DB97823"/>
    <w:rsid w:val="1DC72195"/>
    <w:rsid w:val="1DD146E7"/>
    <w:rsid w:val="1DDDE716"/>
    <w:rsid w:val="1DE639AE"/>
    <w:rsid w:val="1E06EF1E"/>
    <w:rsid w:val="1E11433F"/>
    <w:rsid w:val="1E1FBD87"/>
    <w:rsid w:val="1E3E6068"/>
    <w:rsid w:val="1E57E144"/>
    <w:rsid w:val="1E7C87DF"/>
    <w:rsid w:val="1EA62029"/>
    <w:rsid w:val="1EC29E43"/>
    <w:rsid w:val="1ECAC639"/>
    <w:rsid w:val="1ED3552D"/>
    <w:rsid w:val="1ED3C08F"/>
    <w:rsid w:val="1F100C67"/>
    <w:rsid w:val="1F1082D6"/>
    <w:rsid w:val="1F21C319"/>
    <w:rsid w:val="1F32F5D1"/>
    <w:rsid w:val="1F383F7C"/>
    <w:rsid w:val="1F3A25DC"/>
    <w:rsid w:val="1F54D910"/>
    <w:rsid w:val="1F686C3C"/>
    <w:rsid w:val="1F77D901"/>
    <w:rsid w:val="1F83A0DA"/>
    <w:rsid w:val="1F860ADF"/>
    <w:rsid w:val="1F8C36EE"/>
    <w:rsid w:val="1FBA44F6"/>
    <w:rsid w:val="1FBE215D"/>
    <w:rsid w:val="1FC605BD"/>
    <w:rsid w:val="1FDC8CA9"/>
    <w:rsid w:val="1FE0B5A7"/>
    <w:rsid w:val="20026D98"/>
    <w:rsid w:val="20221FA9"/>
    <w:rsid w:val="202FEC1C"/>
    <w:rsid w:val="20308A70"/>
    <w:rsid w:val="204CE473"/>
    <w:rsid w:val="205A0BF5"/>
    <w:rsid w:val="2085326E"/>
    <w:rsid w:val="2097B214"/>
    <w:rsid w:val="20985E07"/>
    <w:rsid w:val="20A035F9"/>
    <w:rsid w:val="20B1CC28"/>
    <w:rsid w:val="20B6AF1C"/>
    <w:rsid w:val="20BE362A"/>
    <w:rsid w:val="20C4BE4D"/>
    <w:rsid w:val="20DAC32C"/>
    <w:rsid w:val="20DD57A4"/>
    <w:rsid w:val="20F28D83"/>
    <w:rsid w:val="2103901A"/>
    <w:rsid w:val="212A0CD4"/>
    <w:rsid w:val="213F5DED"/>
    <w:rsid w:val="214AACC0"/>
    <w:rsid w:val="2178FBCB"/>
    <w:rsid w:val="21959A24"/>
    <w:rsid w:val="21C3E2CC"/>
    <w:rsid w:val="21C4D39E"/>
    <w:rsid w:val="21C526F2"/>
    <w:rsid w:val="21C9EC07"/>
    <w:rsid w:val="21CD9BD8"/>
    <w:rsid w:val="21CF3C01"/>
    <w:rsid w:val="21E6542F"/>
    <w:rsid w:val="21FD94BC"/>
    <w:rsid w:val="22162007"/>
    <w:rsid w:val="22349BF4"/>
    <w:rsid w:val="223B1D2A"/>
    <w:rsid w:val="22416EAD"/>
    <w:rsid w:val="225C87EE"/>
    <w:rsid w:val="226111A8"/>
    <w:rsid w:val="2271F900"/>
    <w:rsid w:val="2278881B"/>
    <w:rsid w:val="22905A79"/>
    <w:rsid w:val="22B44B0A"/>
    <w:rsid w:val="22B5213F"/>
    <w:rsid w:val="22BA0FD8"/>
    <w:rsid w:val="22C0DA5B"/>
    <w:rsid w:val="22CF70CB"/>
    <w:rsid w:val="22D49F10"/>
    <w:rsid w:val="22E3FD2A"/>
    <w:rsid w:val="2309444F"/>
    <w:rsid w:val="230EBFAF"/>
    <w:rsid w:val="23147F94"/>
    <w:rsid w:val="233C55DD"/>
    <w:rsid w:val="23403B11"/>
    <w:rsid w:val="23638977"/>
    <w:rsid w:val="2371775D"/>
    <w:rsid w:val="237B3C62"/>
    <w:rsid w:val="237D5F33"/>
    <w:rsid w:val="23911DB6"/>
    <w:rsid w:val="23A1A9D5"/>
    <w:rsid w:val="23A1D8D3"/>
    <w:rsid w:val="23A87F89"/>
    <w:rsid w:val="23C303A1"/>
    <w:rsid w:val="23CF090B"/>
    <w:rsid w:val="23D56A3B"/>
    <w:rsid w:val="23ECC66D"/>
    <w:rsid w:val="23FA7E8B"/>
    <w:rsid w:val="240BE9C9"/>
    <w:rsid w:val="24127087"/>
    <w:rsid w:val="241BD709"/>
    <w:rsid w:val="24237874"/>
    <w:rsid w:val="242BADCE"/>
    <w:rsid w:val="2458E22E"/>
    <w:rsid w:val="2460AC5E"/>
    <w:rsid w:val="2460F9F6"/>
    <w:rsid w:val="2473A2ED"/>
    <w:rsid w:val="249E9C00"/>
    <w:rsid w:val="24B86CD9"/>
    <w:rsid w:val="24BD8C96"/>
    <w:rsid w:val="24DC2370"/>
    <w:rsid w:val="24EDB892"/>
    <w:rsid w:val="24FC7FFF"/>
    <w:rsid w:val="24FCD05E"/>
    <w:rsid w:val="2501FAEE"/>
    <w:rsid w:val="25193930"/>
    <w:rsid w:val="2524C763"/>
    <w:rsid w:val="2528A3C1"/>
    <w:rsid w:val="2531144C"/>
    <w:rsid w:val="254FCFE4"/>
    <w:rsid w:val="25AE6C2C"/>
    <w:rsid w:val="25B471BA"/>
    <w:rsid w:val="25C9A027"/>
    <w:rsid w:val="25CACBD7"/>
    <w:rsid w:val="25CD6374"/>
    <w:rsid w:val="25D2CD27"/>
    <w:rsid w:val="25E63C54"/>
    <w:rsid w:val="25F4B28F"/>
    <w:rsid w:val="25FE3975"/>
    <w:rsid w:val="260620C6"/>
    <w:rsid w:val="263721C9"/>
    <w:rsid w:val="2641D89A"/>
    <w:rsid w:val="26421078"/>
    <w:rsid w:val="2648E42A"/>
    <w:rsid w:val="26529A42"/>
    <w:rsid w:val="26653B8A"/>
    <w:rsid w:val="2668259B"/>
    <w:rsid w:val="266BBE19"/>
    <w:rsid w:val="26861CC7"/>
    <w:rsid w:val="2686A91C"/>
    <w:rsid w:val="26871B5A"/>
    <w:rsid w:val="26D29040"/>
    <w:rsid w:val="26E91523"/>
    <w:rsid w:val="26ECEC07"/>
    <w:rsid w:val="26EF68A6"/>
    <w:rsid w:val="26F03656"/>
    <w:rsid w:val="26FB88EA"/>
    <w:rsid w:val="26FD9CCE"/>
    <w:rsid w:val="271632C4"/>
    <w:rsid w:val="271CC093"/>
    <w:rsid w:val="272C85E8"/>
    <w:rsid w:val="273E6CE0"/>
    <w:rsid w:val="274264D8"/>
    <w:rsid w:val="275E754B"/>
    <w:rsid w:val="275EEFF8"/>
    <w:rsid w:val="2760E9DC"/>
    <w:rsid w:val="276CCCF9"/>
    <w:rsid w:val="277D911E"/>
    <w:rsid w:val="27888748"/>
    <w:rsid w:val="279369E1"/>
    <w:rsid w:val="27B65D31"/>
    <w:rsid w:val="27BC44F9"/>
    <w:rsid w:val="27CF1542"/>
    <w:rsid w:val="27D4B68B"/>
    <w:rsid w:val="27DC9953"/>
    <w:rsid w:val="28011206"/>
    <w:rsid w:val="2808D4C3"/>
    <w:rsid w:val="281AB999"/>
    <w:rsid w:val="28227319"/>
    <w:rsid w:val="28350489"/>
    <w:rsid w:val="28457EFC"/>
    <w:rsid w:val="28477D82"/>
    <w:rsid w:val="285B3A75"/>
    <w:rsid w:val="2860EFCB"/>
    <w:rsid w:val="286AE30F"/>
    <w:rsid w:val="287EA2F4"/>
    <w:rsid w:val="28ABEA0F"/>
    <w:rsid w:val="28AC8781"/>
    <w:rsid w:val="28B1DEF6"/>
    <w:rsid w:val="28B36732"/>
    <w:rsid w:val="28C28A19"/>
    <w:rsid w:val="28D1750B"/>
    <w:rsid w:val="28D3E0B4"/>
    <w:rsid w:val="28D47BF9"/>
    <w:rsid w:val="28EA65A1"/>
    <w:rsid w:val="29031ECA"/>
    <w:rsid w:val="2905E92F"/>
    <w:rsid w:val="291FF62E"/>
    <w:rsid w:val="292512BF"/>
    <w:rsid w:val="2935E101"/>
    <w:rsid w:val="294D0E2A"/>
    <w:rsid w:val="295B981B"/>
    <w:rsid w:val="297106E7"/>
    <w:rsid w:val="297501EE"/>
    <w:rsid w:val="297F43B8"/>
    <w:rsid w:val="298435C7"/>
    <w:rsid w:val="29A7F6A1"/>
    <w:rsid w:val="29C02CE1"/>
    <w:rsid w:val="29CEC819"/>
    <w:rsid w:val="29D5B016"/>
    <w:rsid w:val="29DAB105"/>
    <w:rsid w:val="29FF24FA"/>
    <w:rsid w:val="2A1FC43A"/>
    <w:rsid w:val="2A2B744F"/>
    <w:rsid w:val="2A61F107"/>
    <w:rsid w:val="2A78102E"/>
    <w:rsid w:val="2A8F5BAE"/>
    <w:rsid w:val="2AA2F0C8"/>
    <w:rsid w:val="2AA52D06"/>
    <w:rsid w:val="2AA7AFF7"/>
    <w:rsid w:val="2AB75604"/>
    <w:rsid w:val="2AB7A910"/>
    <w:rsid w:val="2AD7D193"/>
    <w:rsid w:val="2ADE24B9"/>
    <w:rsid w:val="2ADE8F8B"/>
    <w:rsid w:val="2AEEA1DE"/>
    <w:rsid w:val="2AF66591"/>
    <w:rsid w:val="2AF9AF26"/>
    <w:rsid w:val="2AFA9301"/>
    <w:rsid w:val="2B01A175"/>
    <w:rsid w:val="2B05A8CD"/>
    <w:rsid w:val="2B158CF9"/>
    <w:rsid w:val="2B15D261"/>
    <w:rsid w:val="2B1BC4BE"/>
    <w:rsid w:val="2B3CB910"/>
    <w:rsid w:val="2B3EBE87"/>
    <w:rsid w:val="2B4B97C0"/>
    <w:rsid w:val="2B511049"/>
    <w:rsid w:val="2B5D0415"/>
    <w:rsid w:val="2B6BC183"/>
    <w:rsid w:val="2B71587A"/>
    <w:rsid w:val="2B7F2ADD"/>
    <w:rsid w:val="2BC74188"/>
    <w:rsid w:val="2BC78FBB"/>
    <w:rsid w:val="2BDE0E28"/>
    <w:rsid w:val="2BDEEBBD"/>
    <w:rsid w:val="2BF6AF12"/>
    <w:rsid w:val="2BF8446E"/>
    <w:rsid w:val="2BFC450E"/>
    <w:rsid w:val="2C015E41"/>
    <w:rsid w:val="2C26F255"/>
    <w:rsid w:val="2C274344"/>
    <w:rsid w:val="2C3DE3FD"/>
    <w:rsid w:val="2C6A80F6"/>
    <w:rsid w:val="2C6E6F24"/>
    <w:rsid w:val="2C804347"/>
    <w:rsid w:val="2C8E006D"/>
    <w:rsid w:val="2C9418C3"/>
    <w:rsid w:val="2C9781CB"/>
    <w:rsid w:val="2C9E6569"/>
    <w:rsid w:val="2CA077D1"/>
    <w:rsid w:val="2CBBB51C"/>
    <w:rsid w:val="2CC5FC04"/>
    <w:rsid w:val="2CCE8854"/>
    <w:rsid w:val="2CD2009B"/>
    <w:rsid w:val="2CF2C97E"/>
    <w:rsid w:val="2D0BF3BF"/>
    <w:rsid w:val="2D14828E"/>
    <w:rsid w:val="2D283959"/>
    <w:rsid w:val="2D3581C8"/>
    <w:rsid w:val="2D3F68D5"/>
    <w:rsid w:val="2D5657A0"/>
    <w:rsid w:val="2D5993E3"/>
    <w:rsid w:val="2D5995C5"/>
    <w:rsid w:val="2D654A90"/>
    <w:rsid w:val="2D6938D4"/>
    <w:rsid w:val="2D79F7F7"/>
    <w:rsid w:val="2D7B6142"/>
    <w:rsid w:val="2D8FB214"/>
    <w:rsid w:val="2D90D7AA"/>
    <w:rsid w:val="2D963B3A"/>
    <w:rsid w:val="2D985BB1"/>
    <w:rsid w:val="2DA6AC53"/>
    <w:rsid w:val="2DA9B73D"/>
    <w:rsid w:val="2DDA0645"/>
    <w:rsid w:val="2E07DE5B"/>
    <w:rsid w:val="2E15A85B"/>
    <w:rsid w:val="2E1D900F"/>
    <w:rsid w:val="2E22DC54"/>
    <w:rsid w:val="2E27EC6B"/>
    <w:rsid w:val="2E305775"/>
    <w:rsid w:val="2E3845B8"/>
    <w:rsid w:val="2E4755B1"/>
    <w:rsid w:val="2E4A4F3C"/>
    <w:rsid w:val="2E4F9155"/>
    <w:rsid w:val="2E52FAFC"/>
    <w:rsid w:val="2E5A8D4C"/>
    <w:rsid w:val="2E5F1FDE"/>
    <w:rsid w:val="2E63E415"/>
    <w:rsid w:val="2E6B35B6"/>
    <w:rsid w:val="2E6B9F19"/>
    <w:rsid w:val="2EB53FC3"/>
    <w:rsid w:val="2EC7E112"/>
    <w:rsid w:val="2ECF8105"/>
    <w:rsid w:val="2EDA2A32"/>
    <w:rsid w:val="2EE26336"/>
    <w:rsid w:val="2EE5A2A0"/>
    <w:rsid w:val="2EECFD9C"/>
    <w:rsid w:val="2F226A1E"/>
    <w:rsid w:val="2F287526"/>
    <w:rsid w:val="2F31D755"/>
    <w:rsid w:val="2F507AB7"/>
    <w:rsid w:val="2F59E991"/>
    <w:rsid w:val="2F5A6E65"/>
    <w:rsid w:val="2F641CDB"/>
    <w:rsid w:val="2F778A95"/>
    <w:rsid w:val="2FB0239D"/>
    <w:rsid w:val="2FB94D9F"/>
    <w:rsid w:val="2FD159A7"/>
    <w:rsid w:val="2FE26A45"/>
    <w:rsid w:val="2FF503F0"/>
    <w:rsid w:val="2FF98035"/>
    <w:rsid w:val="30021765"/>
    <w:rsid w:val="300E065A"/>
    <w:rsid w:val="300F08CF"/>
    <w:rsid w:val="3024B11A"/>
    <w:rsid w:val="3038CBD0"/>
    <w:rsid w:val="306193CF"/>
    <w:rsid w:val="30669580"/>
    <w:rsid w:val="30718316"/>
    <w:rsid w:val="307706F2"/>
    <w:rsid w:val="309EDC25"/>
    <w:rsid w:val="30BD6B36"/>
    <w:rsid w:val="30BDFFE6"/>
    <w:rsid w:val="30BE6B83"/>
    <w:rsid w:val="30C78D73"/>
    <w:rsid w:val="30CB9677"/>
    <w:rsid w:val="30E8E45C"/>
    <w:rsid w:val="30EA5256"/>
    <w:rsid w:val="30F00328"/>
    <w:rsid w:val="3116EA5E"/>
    <w:rsid w:val="31229EAF"/>
    <w:rsid w:val="312DD598"/>
    <w:rsid w:val="314AF0E5"/>
    <w:rsid w:val="314BF3FE"/>
    <w:rsid w:val="315D9DBF"/>
    <w:rsid w:val="316359EA"/>
    <w:rsid w:val="316789E6"/>
    <w:rsid w:val="3168512F"/>
    <w:rsid w:val="31732D7A"/>
    <w:rsid w:val="3185C2C8"/>
    <w:rsid w:val="318DABDB"/>
    <w:rsid w:val="31A39E3B"/>
    <w:rsid w:val="31AD8A10"/>
    <w:rsid w:val="31BFDC30"/>
    <w:rsid w:val="31DF6572"/>
    <w:rsid w:val="31E6B3B7"/>
    <w:rsid w:val="31EAF728"/>
    <w:rsid w:val="3226F976"/>
    <w:rsid w:val="323739C3"/>
    <w:rsid w:val="3246BA5B"/>
    <w:rsid w:val="325F4A48"/>
    <w:rsid w:val="328C60F4"/>
    <w:rsid w:val="32970014"/>
    <w:rsid w:val="32B7170A"/>
    <w:rsid w:val="32DDBAD2"/>
    <w:rsid w:val="32E21113"/>
    <w:rsid w:val="32E6675C"/>
    <w:rsid w:val="32F7AAC1"/>
    <w:rsid w:val="33134929"/>
    <w:rsid w:val="33188246"/>
    <w:rsid w:val="33246070"/>
    <w:rsid w:val="33340BF3"/>
    <w:rsid w:val="3335424A"/>
    <w:rsid w:val="33410B5B"/>
    <w:rsid w:val="3341C019"/>
    <w:rsid w:val="334FE0C1"/>
    <w:rsid w:val="335476BA"/>
    <w:rsid w:val="336FD816"/>
    <w:rsid w:val="337379C8"/>
    <w:rsid w:val="337916FA"/>
    <w:rsid w:val="338E71F7"/>
    <w:rsid w:val="33A08D10"/>
    <w:rsid w:val="33A35C43"/>
    <w:rsid w:val="33A4B470"/>
    <w:rsid w:val="33A7DBB7"/>
    <w:rsid w:val="33B3E3F8"/>
    <w:rsid w:val="33E5CB29"/>
    <w:rsid w:val="33ED9D7A"/>
    <w:rsid w:val="340206D2"/>
    <w:rsid w:val="34041185"/>
    <w:rsid w:val="34073C25"/>
    <w:rsid w:val="341F554E"/>
    <w:rsid w:val="34250F1C"/>
    <w:rsid w:val="342BF334"/>
    <w:rsid w:val="343111B4"/>
    <w:rsid w:val="3434B78B"/>
    <w:rsid w:val="343913CB"/>
    <w:rsid w:val="346A5407"/>
    <w:rsid w:val="3473A24F"/>
    <w:rsid w:val="347FA752"/>
    <w:rsid w:val="34937529"/>
    <w:rsid w:val="34960964"/>
    <w:rsid w:val="3497AA8E"/>
    <w:rsid w:val="34A8E903"/>
    <w:rsid w:val="34A95C1A"/>
    <w:rsid w:val="34B10568"/>
    <w:rsid w:val="34B6D013"/>
    <w:rsid w:val="34DB7B5E"/>
    <w:rsid w:val="34F557C1"/>
    <w:rsid w:val="34FA69DB"/>
    <w:rsid w:val="35093126"/>
    <w:rsid w:val="350C25A5"/>
    <w:rsid w:val="350F2213"/>
    <w:rsid w:val="351E35ED"/>
    <w:rsid w:val="3520600D"/>
    <w:rsid w:val="3523C26A"/>
    <w:rsid w:val="354F4F10"/>
    <w:rsid w:val="3569CFEE"/>
    <w:rsid w:val="3583903C"/>
    <w:rsid w:val="359A1C8E"/>
    <w:rsid w:val="359EB107"/>
    <w:rsid w:val="35B17344"/>
    <w:rsid w:val="35B17BCD"/>
    <w:rsid w:val="35D175C8"/>
    <w:rsid w:val="35D976DB"/>
    <w:rsid w:val="35DDF3C5"/>
    <w:rsid w:val="35F83636"/>
    <w:rsid w:val="360FEC47"/>
    <w:rsid w:val="3625AD00"/>
    <w:rsid w:val="36587BDD"/>
    <w:rsid w:val="366E140F"/>
    <w:rsid w:val="36729EDD"/>
    <w:rsid w:val="36766E2D"/>
    <w:rsid w:val="36B6F0BA"/>
    <w:rsid w:val="36C8E6C2"/>
    <w:rsid w:val="36CBDE44"/>
    <w:rsid w:val="36D523BF"/>
    <w:rsid w:val="36DC65B9"/>
    <w:rsid w:val="37004238"/>
    <w:rsid w:val="371CE82F"/>
    <w:rsid w:val="37558900"/>
    <w:rsid w:val="3795884A"/>
    <w:rsid w:val="37A4010B"/>
    <w:rsid w:val="37B1D777"/>
    <w:rsid w:val="37B480B8"/>
    <w:rsid w:val="37B6FDA7"/>
    <w:rsid w:val="37BEC31B"/>
    <w:rsid w:val="37C5110E"/>
    <w:rsid w:val="37CEBC1C"/>
    <w:rsid w:val="37E20390"/>
    <w:rsid w:val="37EEE719"/>
    <w:rsid w:val="37F83629"/>
    <w:rsid w:val="38060099"/>
    <w:rsid w:val="380D545E"/>
    <w:rsid w:val="381C6540"/>
    <w:rsid w:val="38236D7B"/>
    <w:rsid w:val="38595D24"/>
    <w:rsid w:val="3867744E"/>
    <w:rsid w:val="38683D2C"/>
    <w:rsid w:val="386C5565"/>
    <w:rsid w:val="386D8CAB"/>
    <w:rsid w:val="388A2D09"/>
    <w:rsid w:val="389AE6D0"/>
    <w:rsid w:val="38AC78C5"/>
    <w:rsid w:val="38BABA43"/>
    <w:rsid w:val="38CD39DD"/>
    <w:rsid w:val="38CF0FA7"/>
    <w:rsid w:val="38DABBEE"/>
    <w:rsid w:val="38E7777A"/>
    <w:rsid w:val="38E92628"/>
    <w:rsid w:val="3919DBB8"/>
    <w:rsid w:val="391EDFE3"/>
    <w:rsid w:val="391F63B3"/>
    <w:rsid w:val="392CF354"/>
    <w:rsid w:val="393271B6"/>
    <w:rsid w:val="3938C794"/>
    <w:rsid w:val="3940AC81"/>
    <w:rsid w:val="3946123B"/>
    <w:rsid w:val="39611079"/>
    <w:rsid w:val="396271A9"/>
    <w:rsid w:val="397AF670"/>
    <w:rsid w:val="398610E7"/>
    <w:rsid w:val="3997C297"/>
    <w:rsid w:val="39A545A3"/>
    <w:rsid w:val="39AE8A1F"/>
    <w:rsid w:val="39AF5F4B"/>
    <w:rsid w:val="39C11966"/>
    <w:rsid w:val="39C581F7"/>
    <w:rsid w:val="39D7484B"/>
    <w:rsid w:val="39EF9807"/>
    <w:rsid w:val="3A099E6A"/>
    <w:rsid w:val="3A0A90D3"/>
    <w:rsid w:val="3A25C585"/>
    <w:rsid w:val="3A32E601"/>
    <w:rsid w:val="3A38AB2B"/>
    <w:rsid w:val="3A41A48B"/>
    <w:rsid w:val="3A420E5D"/>
    <w:rsid w:val="3A426380"/>
    <w:rsid w:val="3A42D5C8"/>
    <w:rsid w:val="3A47B34B"/>
    <w:rsid w:val="3A4B7717"/>
    <w:rsid w:val="3A5AEA2E"/>
    <w:rsid w:val="3A61BF46"/>
    <w:rsid w:val="3A69B599"/>
    <w:rsid w:val="3A6BC66D"/>
    <w:rsid w:val="3A6DF308"/>
    <w:rsid w:val="3A903CE3"/>
    <w:rsid w:val="3AA10E73"/>
    <w:rsid w:val="3AAEC60E"/>
    <w:rsid w:val="3AE394A4"/>
    <w:rsid w:val="3AECE7BB"/>
    <w:rsid w:val="3AF543CF"/>
    <w:rsid w:val="3B35BF8C"/>
    <w:rsid w:val="3B39764A"/>
    <w:rsid w:val="3B441095"/>
    <w:rsid w:val="3B4594B2"/>
    <w:rsid w:val="3B54AF5B"/>
    <w:rsid w:val="3B687EAF"/>
    <w:rsid w:val="3B69E094"/>
    <w:rsid w:val="3B6DFFDD"/>
    <w:rsid w:val="3B75D59A"/>
    <w:rsid w:val="3BAA96B6"/>
    <w:rsid w:val="3BABF051"/>
    <w:rsid w:val="3BB3D279"/>
    <w:rsid w:val="3BB5FFD2"/>
    <w:rsid w:val="3BB6F5B0"/>
    <w:rsid w:val="3BC36010"/>
    <w:rsid w:val="3BD256C1"/>
    <w:rsid w:val="3BEE816D"/>
    <w:rsid w:val="3BFB5603"/>
    <w:rsid w:val="3BFBCE7F"/>
    <w:rsid w:val="3C01F7B3"/>
    <w:rsid w:val="3C033625"/>
    <w:rsid w:val="3C12DC2C"/>
    <w:rsid w:val="3C17B68F"/>
    <w:rsid w:val="3C19407E"/>
    <w:rsid w:val="3C23D0F1"/>
    <w:rsid w:val="3C26AD83"/>
    <w:rsid w:val="3C2B4C48"/>
    <w:rsid w:val="3C3FA9CA"/>
    <w:rsid w:val="3C53A7AD"/>
    <w:rsid w:val="3C60F46A"/>
    <w:rsid w:val="3C66F091"/>
    <w:rsid w:val="3C771C75"/>
    <w:rsid w:val="3C8611B8"/>
    <w:rsid w:val="3C9DA741"/>
    <w:rsid w:val="3CCDCF78"/>
    <w:rsid w:val="3CD60CBE"/>
    <w:rsid w:val="3CE715B2"/>
    <w:rsid w:val="3D0C79DD"/>
    <w:rsid w:val="3D2F6D48"/>
    <w:rsid w:val="3D3665BC"/>
    <w:rsid w:val="3D3E2C2C"/>
    <w:rsid w:val="3D4177E9"/>
    <w:rsid w:val="3D5699D3"/>
    <w:rsid w:val="3D66061F"/>
    <w:rsid w:val="3D7551B3"/>
    <w:rsid w:val="3D995A14"/>
    <w:rsid w:val="3D99A662"/>
    <w:rsid w:val="3DAA137E"/>
    <w:rsid w:val="3DCF6887"/>
    <w:rsid w:val="3DDDC3A3"/>
    <w:rsid w:val="3DDEABD1"/>
    <w:rsid w:val="3DDEDB70"/>
    <w:rsid w:val="3DE5B612"/>
    <w:rsid w:val="3DE6523E"/>
    <w:rsid w:val="3E0CF9AF"/>
    <w:rsid w:val="3E17C894"/>
    <w:rsid w:val="3E2F7E9F"/>
    <w:rsid w:val="3E340258"/>
    <w:rsid w:val="3E59E730"/>
    <w:rsid w:val="3E5A3D43"/>
    <w:rsid w:val="3E7282DA"/>
    <w:rsid w:val="3E970D16"/>
    <w:rsid w:val="3EA09F6A"/>
    <w:rsid w:val="3EB742B4"/>
    <w:rsid w:val="3ED69F3A"/>
    <w:rsid w:val="3EFE637D"/>
    <w:rsid w:val="3EFFF1AD"/>
    <w:rsid w:val="3F1A3F70"/>
    <w:rsid w:val="3F22D0B6"/>
    <w:rsid w:val="3F270C7D"/>
    <w:rsid w:val="3F3609D5"/>
    <w:rsid w:val="3F4165C9"/>
    <w:rsid w:val="3F589A27"/>
    <w:rsid w:val="3F653331"/>
    <w:rsid w:val="3F703A95"/>
    <w:rsid w:val="3F70D2EB"/>
    <w:rsid w:val="3F7D52E3"/>
    <w:rsid w:val="3F853A50"/>
    <w:rsid w:val="3F8602C7"/>
    <w:rsid w:val="3F95C31D"/>
    <w:rsid w:val="3F95F644"/>
    <w:rsid w:val="3FA21BE4"/>
    <w:rsid w:val="3FA882E1"/>
    <w:rsid w:val="3FAD4902"/>
    <w:rsid w:val="3FB54763"/>
    <w:rsid w:val="3FBE765C"/>
    <w:rsid w:val="3FD03CD6"/>
    <w:rsid w:val="3FD92DB5"/>
    <w:rsid w:val="3FFD78DA"/>
    <w:rsid w:val="400ECA27"/>
    <w:rsid w:val="4015FFD6"/>
    <w:rsid w:val="401EA14A"/>
    <w:rsid w:val="401FFB73"/>
    <w:rsid w:val="4032192D"/>
    <w:rsid w:val="403E5970"/>
    <w:rsid w:val="403FC5A0"/>
    <w:rsid w:val="40461875"/>
    <w:rsid w:val="4047ADA0"/>
    <w:rsid w:val="40853215"/>
    <w:rsid w:val="40A1B006"/>
    <w:rsid w:val="40AD0E0E"/>
    <w:rsid w:val="40ADC720"/>
    <w:rsid w:val="40C13AEC"/>
    <w:rsid w:val="40C851F4"/>
    <w:rsid w:val="40CBF9FF"/>
    <w:rsid w:val="40ECCDE7"/>
    <w:rsid w:val="40F25FB8"/>
    <w:rsid w:val="40F875A3"/>
    <w:rsid w:val="410140F8"/>
    <w:rsid w:val="41069640"/>
    <w:rsid w:val="4114CCED"/>
    <w:rsid w:val="411832C4"/>
    <w:rsid w:val="411ACD59"/>
    <w:rsid w:val="41292417"/>
    <w:rsid w:val="41382552"/>
    <w:rsid w:val="413FAD15"/>
    <w:rsid w:val="414AAE23"/>
    <w:rsid w:val="41644B88"/>
    <w:rsid w:val="416B3B18"/>
    <w:rsid w:val="418A3BEC"/>
    <w:rsid w:val="41A038C7"/>
    <w:rsid w:val="41A082E8"/>
    <w:rsid w:val="41A756BB"/>
    <w:rsid w:val="41CD60A4"/>
    <w:rsid w:val="41D4CBA3"/>
    <w:rsid w:val="41D76F90"/>
    <w:rsid w:val="41DE9C82"/>
    <w:rsid w:val="41E0D09C"/>
    <w:rsid w:val="41EA2715"/>
    <w:rsid w:val="41FEBFFC"/>
    <w:rsid w:val="42004E2C"/>
    <w:rsid w:val="420A4EFA"/>
    <w:rsid w:val="4218FB7E"/>
    <w:rsid w:val="42204980"/>
    <w:rsid w:val="42401005"/>
    <w:rsid w:val="4252A970"/>
    <w:rsid w:val="425BDC37"/>
    <w:rsid w:val="425E8B96"/>
    <w:rsid w:val="4260CB8B"/>
    <w:rsid w:val="427C88C9"/>
    <w:rsid w:val="428EF866"/>
    <w:rsid w:val="4293E196"/>
    <w:rsid w:val="429578E9"/>
    <w:rsid w:val="42979204"/>
    <w:rsid w:val="429B0DEF"/>
    <w:rsid w:val="42AB8413"/>
    <w:rsid w:val="42AED14D"/>
    <w:rsid w:val="42BBFA9C"/>
    <w:rsid w:val="42E019B9"/>
    <w:rsid w:val="42EE9FD7"/>
    <w:rsid w:val="42F7D097"/>
    <w:rsid w:val="430F8966"/>
    <w:rsid w:val="4329DE67"/>
    <w:rsid w:val="432E4B75"/>
    <w:rsid w:val="432F08E4"/>
    <w:rsid w:val="4335C3BB"/>
    <w:rsid w:val="437EA3EA"/>
    <w:rsid w:val="439CFBEA"/>
    <w:rsid w:val="43B01D4F"/>
    <w:rsid w:val="43C42972"/>
    <w:rsid w:val="43C4B5F1"/>
    <w:rsid w:val="43F5B649"/>
    <w:rsid w:val="44006952"/>
    <w:rsid w:val="44019473"/>
    <w:rsid w:val="440FE179"/>
    <w:rsid w:val="4413FC9A"/>
    <w:rsid w:val="441DA080"/>
    <w:rsid w:val="442FA537"/>
    <w:rsid w:val="443AC058"/>
    <w:rsid w:val="44548C1B"/>
    <w:rsid w:val="445E35E6"/>
    <w:rsid w:val="44682EB7"/>
    <w:rsid w:val="4468EAA9"/>
    <w:rsid w:val="446BF46E"/>
    <w:rsid w:val="4482C9FE"/>
    <w:rsid w:val="44885EFF"/>
    <w:rsid w:val="4495A557"/>
    <w:rsid w:val="4499B5AA"/>
    <w:rsid w:val="449D63DF"/>
    <w:rsid w:val="44A1095A"/>
    <w:rsid w:val="44A27569"/>
    <w:rsid w:val="44B9B6D4"/>
    <w:rsid w:val="44E439D6"/>
    <w:rsid w:val="44E6C704"/>
    <w:rsid w:val="44F0F9AA"/>
    <w:rsid w:val="44F56AAF"/>
    <w:rsid w:val="4501F19C"/>
    <w:rsid w:val="4547CDC0"/>
    <w:rsid w:val="4553B293"/>
    <w:rsid w:val="45943E3E"/>
    <w:rsid w:val="4598C12B"/>
    <w:rsid w:val="45AC0099"/>
    <w:rsid w:val="45AEF4C3"/>
    <w:rsid w:val="45B07110"/>
    <w:rsid w:val="45BAE038"/>
    <w:rsid w:val="45E62F01"/>
    <w:rsid w:val="4603919E"/>
    <w:rsid w:val="4605DAD6"/>
    <w:rsid w:val="461870EE"/>
    <w:rsid w:val="462CF01C"/>
    <w:rsid w:val="4638A955"/>
    <w:rsid w:val="46429DB9"/>
    <w:rsid w:val="464515FC"/>
    <w:rsid w:val="464FC311"/>
    <w:rsid w:val="46596FDC"/>
    <w:rsid w:val="46668243"/>
    <w:rsid w:val="4675C36E"/>
    <w:rsid w:val="46761BF0"/>
    <w:rsid w:val="467C1079"/>
    <w:rsid w:val="467E1B63"/>
    <w:rsid w:val="46820995"/>
    <w:rsid w:val="46924835"/>
    <w:rsid w:val="469DACAC"/>
    <w:rsid w:val="46A37D7B"/>
    <w:rsid w:val="46AB3880"/>
    <w:rsid w:val="46B4D470"/>
    <w:rsid w:val="46B8A5CA"/>
    <w:rsid w:val="46C54FBD"/>
    <w:rsid w:val="46CE4C77"/>
    <w:rsid w:val="46D3C8E5"/>
    <w:rsid w:val="46D600E0"/>
    <w:rsid w:val="46D80F36"/>
    <w:rsid w:val="46E673EA"/>
    <w:rsid w:val="46FB13CC"/>
    <w:rsid w:val="4722DE59"/>
    <w:rsid w:val="47250F2D"/>
    <w:rsid w:val="472A2B34"/>
    <w:rsid w:val="47306C89"/>
    <w:rsid w:val="47531C9B"/>
    <w:rsid w:val="477B010F"/>
    <w:rsid w:val="4793F917"/>
    <w:rsid w:val="47953796"/>
    <w:rsid w:val="47A10A31"/>
    <w:rsid w:val="47AC36FC"/>
    <w:rsid w:val="47BD80DE"/>
    <w:rsid w:val="47C54171"/>
    <w:rsid w:val="47CE656B"/>
    <w:rsid w:val="47F545B0"/>
    <w:rsid w:val="48029733"/>
    <w:rsid w:val="48078983"/>
    <w:rsid w:val="48235CCC"/>
    <w:rsid w:val="484A467B"/>
    <w:rsid w:val="48534C9A"/>
    <w:rsid w:val="4884BFF3"/>
    <w:rsid w:val="4890AF81"/>
    <w:rsid w:val="48929465"/>
    <w:rsid w:val="48E0F59E"/>
    <w:rsid w:val="490031F4"/>
    <w:rsid w:val="4928C26F"/>
    <w:rsid w:val="493B4B2F"/>
    <w:rsid w:val="493C013E"/>
    <w:rsid w:val="4943559E"/>
    <w:rsid w:val="494485FE"/>
    <w:rsid w:val="4950E47E"/>
    <w:rsid w:val="496544EC"/>
    <w:rsid w:val="496C72BC"/>
    <w:rsid w:val="4987019F"/>
    <w:rsid w:val="4992C169"/>
    <w:rsid w:val="4996DE5C"/>
    <w:rsid w:val="499E5143"/>
    <w:rsid w:val="49B595D9"/>
    <w:rsid w:val="49BD2BBF"/>
    <w:rsid w:val="49C346BD"/>
    <w:rsid w:val="49D014E7"/>
    <w:rsid w:val="49ECD5F3"/>
    <w:rsid w:val="49EEDC74"/>
    <w:rsid w:val="4A00F1F2"/>
    <w:rsid w:val="4A02B45A"/>
    <w:rsid w:val="4A041ADD"/>
    <w:rsid w:val="4A2653AA"/>
    <w:rsid w:val="4A3A1210"/>
    <w:rsid w:val="4A4AE255"/>
    <w:rsid w:val="4A4D356B"/>
    <w:rsid w:val="4A5517D4"/>
    <w:rsid w:val="4A5593C6"/>
    <w:rsid w:val="4A5FBA0D"/>
    <w:rsid w:val="4A676418"/>
    <w:rsid w:val="4A8565DA"/>
    <w:rsid w:val="4A880EB5"/>
    <w:rsid w:val="4A91E41A"/>
    <w:rsid w:val="4AACCF8C"/>
    <w:rsid w:val="4ABD2059"/>
    <w:rsid w:val="4AC08902"/>
    <w:rsid w:val="4ACCD01A"/>
    <w:rsid w:val="4AEF8ABF"/>
    <w:rsid w:val="4B20B578"/>
    <w:rsid w:val="4B247E28"/>
    <w:rsid w:val="4B314D2E"/>
    <w:rsid w:val="4B326062"/>
    <w:rsid w:val="4B3367EB"/>
    <w:rsid w:val="4B35280D"/>
    <w:rsid w:val="4B3BEEEE"/>
    <w:rsid w:val="4B44FF54"/>
    <w:rsid w:val="4B46ABF1"/>
    <w:rsid w:val="4B5A4040"/>
    <w:rsid w:val="4B78B034"/>
    <w:rsid w:val="4B82FA50"/>
    <w:rsid w:val="4B8DC373"/>
    <w:rsid w:val="4B9BC9E3"/>
    <w:rsid w:val="4BC67C82"/>
    <w:rsid w:val="4BD5D167"/>
    <w:rsid w:val="4BE9ED5D"/>
    <w:rsid w:val="4C04B431"/>
    <w:rsid w:val="4C075FA2"/>
    <w:rsid w:val="4C07B2BE"/>
    <w:rsid w:val="4C081ACB"/>
    <w:rsid w:val="4C0FC866"/>
    <w:rsid w:val="4C27CC33"/>
    <w:rsid w:val="4C31F6BC"/>
    <w:rsid w:val="4C6A8A0C"/>
    <w:rsid w:val="4C715BB5"/>
    <w:rsid w:val="4C8E3D00"/>
    <w:rsid w:val="4CA3D7EA"/>
    <w:rsid w:val="4CA6C7FC"/>
    <w:rsid w:val="4CC48D86"/>
    <w:rsid w:val="4CD48443"/>
    <w:rsid w:val="4CE15D28"/>
    <w:rsid w:val="4CE533F8"/>
    <w:rsid w:val="4D2FE794"/>
    <w:rsid w:val="4D316B20"/>
    <w:rsid w:val="4D343716"/>
    <w:rsid w:val="4D717EB9"/>
    <w:rsid w:val="4D879D2A"/>
    <w:rsid w:val="4D928305"/>
    <w:rsid w:val="4DB2C0BA"/>
    <w:rsid w:val="4DB379AE"/>
    <w:rsid w:val="4DEE8DA7"/>
    <w:rsid w:val="4DFE4598"/>
    <w:rsid w:val="4E07AE41"/>
    <w:rsid w:val="4E16B56F"/>
    <w:rsid w:val="4E201447"/>
    <w:rsid w:val="4E3790FE"/>
    <w:rsid w:val="4E636A0E"/>
    <w:rsid w:val="4E8293FA"/>
    <w:rsid w:val="4E8D5C1E"/>
    <w:rsid w:val="4E96C036"/>
    <w:rsid w:val="4E99CF7E"/>
    <w:rsid w:val="4EA4FCE0"/>
    <w:rsid w:val="4EA855A7"/>
    <w:rsid w:val="4EA93836"/>
    <w:rsid w:val="4EAF3284"/>
    <w:rsid w:val="4ED1F0C2"/>
    <w:rsid w:val="4F89697F"/>
    <w:rsid w:val="4F8EF0E0"/>
    <w:rsid w:val="4FAC37E7"/>
    <w:rsid w:val="4FB7C8D5"/>
    <w:rsid w:val="4FF8483D"/>
    <w:rsid w:val="5010C5C9"/>
    <w:rsid w:val="504176ED"/>
    <w:rsid w:val="504DAE04"/>
    <w:rsid w:val="50518DBA"/>
    <w:rsid w:val="508E2222"/>
    <w:rsid w:val="50990249"/>
    <w:rsid w:val="50E4BF3E"/>
    <w:rsid w:val="50EEF925"/>
    <w:rsid w:val="50FE5A75"/>
    <w:rsid w:val="5102CEDE"/>
    <w:rsid w:val="5105020F"/>
    <w:rsid w:val="510984BA"/>
    <w:rsid w:val="512682B7"/>
    <w:rsid w:val="513AFB75"/>
    <w:rsid w:val="51452A7C"/>
    <w:rsid w:val="514F3EF2"/>
    <w:rsid w:val="5153BCEF"/>
    <w:rsid w:val="51584D71"/>
    <w:rsid w:val="5159A8CB"/>
    <w:rsid w:val="516054A5"/>
    <w:rsid w:val="516BE003"/>
    <w:rsid w:val="518AE3D6"/>
    <w:rsid w:val="51B46D81"/>
    <w:rsid w:val="51BF0D6B"/>
    <w:rsid w:val="51CC4C0E"/>
    <w:rsid w:val="51DC68DB"/>
    <w:rsid w:val="51E0EB1A"/>
    <w:rsid w:val="520F599F"/>
    <w:rsid w:val="5216FD3C"/>
    <w:rsid w:val="521881D9"/>
    <w:rsid w:val="522167CB"/>
    <w:rsid w:val="5228035E"/>
    <w:rsid w:val="522A0FBD"/>
    <w:rsid w:val="5239F0C4"/>
    <w:rsid w:val="5242E2EB"/>
    <w:rsid w:val="5266D6BB"/>
    <w:rsid w:val="527B3F5F"/>
    <w:rsid w:val="5285E293"/>
    <w:rsid w:val="5287C654"/>
    <w:rsid w:val="5288127A"/>
    <w:rsid w:val="529924C7"/>
    <w:rsid w:val="52C0BDC3"/>
    <w:rsid w:val="52C72BAC"/>
    <w:rsid w:val="52D06CF1"/>
    <w:rsid w:val="52F6CE2F"/>
    <w:rsid w:val="530100DF"/>
    <w:rsid w:val="53430974"/>
    <w:rsid w:val="53431B8E"/>
    <w:rsid w:val="534C9E85"/>
    <w:rsid w:val="534D736E"/>
    <w:rsid w:val="5369B1A6"/>
    <w:rsid w:val="53722087"/>
    <w:rsid w:val="5380B746"/>
    <w:rsid w:val="539F67ED"/>
    <w:rsid w:val="53A8E59A"/>
    <w:rsid w:val="53B4F907"/>
    <w:rsid w:val="53BB9B25"/>
    <w:rsid w:val="53C08B16"/>
    <w:rsid w:val="53C464E5"/>
    <w:rsid w:val="53C6A85F"/>
    <w:rsid w:val="53E898A7"/>
    <w:rsid w:val="5408EA23"/>
    <w:rsid w:val="540C00DE"/>
    <w:rsid w:val="540FEC18"/>
    <w:rsid w:val="541B67AA"/>
    <w:rsid w:val="5424486F"/>
    <w:rsid w:val="54286BC7"/>
    <w:rsid w:val="542AF3B0"/>
    <w:rsid w:val="5444D316"/>
    <w:rsid w:val="5491CC6F"/>
    <w:rsid w:val="5497C9BB"/>
    <w:rsid w:val="54983629"/>
    <w:rsid w:val="5499FA7B"/>
    <w:rsid w:val="549CDE3B"/>
    <w:rsid w:val="54D5B08D"/>
    <w:rsid w:val="54DB5FFF"/>
    <w:rsid w:val="54E16929"/>
    <w:rsid w:val="54FB1145"/>
    <w:rsid w:val="54FF76BF"/>
    <w:rsid w:val="55110039"/>
    <w:rsid w:val="5555C170"/>
    <w:rsid w:val="5561360C"/>
    <w:rsid w:val="55727AFA"/>
    <w:rsid w:val="5576900A"/>
    <w:rsid w:val="559B20A3"/>
    <w:rsid w:val="55A0229C"/>
    <w:rsid w:val="55AAB5A2"/>
    <w:rsid w:val="55DC1081"/>
    <w:rsid w:val="55DE183A"/>
    <w:rsid w:val="55E4E84B"/>
    <w:rsid w:val="55FC67C4"/>
    <w:rsid w:val="55FDF768"/>
    <w:rsid w:val="560A3407"/>
    <w:rsid w:val="560A65B6"/>
    <w:rsid w:val="561C7B11"/>
    <w:rsid w:val="56205DC5"/>
    <w:rsid w:val="5624FF75"/>
    <w:rsid w:val="56325FA5"/>
    <w:rsid w:val="5640BF97"/>
    <w:rsid w:val="564B3A39"/>
    <w:rsid w:val="56628BC7"/>
    <w:rsid w:val="567B89DB"/>
    <w:rsid w:val="5690B12A"/>
    <w:rsid w:val="5692A81D"/>
    <w:rsid w:val="56A1C2B8"/>
    <w:rsid w:val="56A24331"/>
    <w:rsid w:val="56B155C8"/>
    <w:rsid w:val="56C04CAC"/>
    <w:rsid w:val="56C130EA"/>
    <w:rsid w:val="56DC7D0B"/>
    <w:rsid w:val="56E8A962"/>
    <w:rsid w:val="56F7EA23"/>
    <w:rsid w:val="57034DF2"/>
    <w:rsid w:val="570852BE"/>
    <w:rsid w:val="57468B06"/>
    <w:rsid w:val="5751607C"/>
    <w:rsid w:val="575C1E5B"/>
    <w:rsid w:val="578578DD"/>
    <w:rsid w:val="578C3624"/>
    <w:rsid w:val="57AA4FC5"/>
    <w:rsid w:val="57AF3A9D"/>
    <w:rsid w:val="57D6BFA3"/>
    <w:rsid w:val="57DDF618"/>
    <w:rsid w:val="57E6C534"/>
    <w:rsid w:val="57FF040F"/>
    <w:rsid w:val="58248140"/>
    <w:rsid w:val="58265E89"/>
    <w:rsid w:val="5834ABC0"/>
    <w:rsid w:val="584E178B"/>
    <w:rsid w:val="58510BF8"/>
    <w:rsid w:val="58594FE1"/>
    <w:rsid w:val="5863BAAC"/>
    <w:rsid w:val="587865F8"/>
    <w:rsid w:val="58AE8102"/>
    <w:rsid w:val="58BC4317"/>
    <w:rsid w:val="58BD40A1"/>
    <w:rsid w:val="58C72F9B"/>
    <w:rsid w:val="59024EB6"/>
    <w:rsid w:val="59084169"/>
    <w:rsid w:val="590DEF5C"/>
    <w:rsid w:val="59127C07"/>
    <w:rsid w:val="59208687"/>
    <w:rsid w:val="592B593C"/>
    <w:rsid w:val="593377D0"/>
    <w:rsid w:val="5948E7E7"/>
    <w:rsid w:val="596C31E4"/>
    <w:rsid w:val="596D1E40"/>
    <w:rsid w:val="59843298"/>
    <w:rsid w:val="59AB4FCF"/>
    <w:rsid w:val="59ACDED6"/>
    <w:rsid w:val="59F071BB"/>
    <w:rsid w:val="59F957D4"/>
    <w:rsid w:val="5A1E87A0"/>
    <w:rsid w:val="5A2A69A3"/>
    <w:rsid w:val="5A42BA81"/>
    <w:rsid w:val="5A4318A8"/>
    <w:rsid w:val="5A505CA7"/>
    <w:rsid w:val="5A6E6F48"/>
    <w:rsid w:val="5A731478"/>
    <w:rsid w:val="5A7C7FA3"/>
    <w:rsid w:val="5A88D81E"/>
    <w:rsid w:val="5A98D61F"/>
    <w:rsid w:val="5ABAEF01"/>
    <w:rsid w:val="5ADE2992"/>
    <w:rsid w:val="5AE35C67"/>
    <w:rsid w:val="5AE47FDF"/>
    <w:rsid w:val="5AEBDED8"/>
    <w:rsid w:val="5AF8C7F1"/>
    <w:rsid w:val="5AFA218D"/>
    <w:rsid w:val="5B0402E0"/>
    <w:rsid w:val="5B051785"/>
    <w:rsid w:val="5B0FC417"/>
    <w:rsid w:val="5B23BB27"/>
    <w:rsid w:val="5B30347F"/>
    <w:rsid w:val="5B38C704"/>
    <w:rsid w:val="5B3ACB3F"/>
    <w:rsid w:val="5B3C5863"/>
    <w:rsid w:val="5B4D2C56"/>
    <w:rsid w:val="5B5168FF"/>
    <w:rsid w:val="5B7F93C2"/>
    <w:rsid w:val="5B94DE8F"/>
    <w:rsid w:val="5BDA99FE"/>
    <w:rsid w:val="5BDD98E9"/>
    <w:rsid w:val="5BE3476C"/>
    <w:rsid w:val="5BF218FA"/>
    <w:rsid w:val="5BF68DA0"/>
    <w:rsid w:val="5BF6FA2C"/>
    <w:rsid w:val="5C00B6EC"/>
    <w:rsid w:val="5C0E4D82"/>
    <w:rsid w:val="5C1FF926"/>
    <w:rsid w:val="5C2EC371"/>
    <w:rsid w:val="5C33C4A1"/>
    <w:rsid w:val="5C3411F7"/>
    <w:rsid w:val="5C3CC650"/>
    <w:rsid w:val="5C523F59"/>
    <w:rsid w:val="5C5AEDBD"/>
    <w:rsid w:val="5C5C171B"/>
    <w:rsid w:val="5C72F175"/>
    <w:rsid w:val="5C7DA4F1"/>
    <w:rsid w:val="5C9CB716"/>
    <w:rsid w:val="5CE07F15"/>
    <w:rsid w:val="5CE5DB1F"/>
    <w:rsid w:val="5CFDA722"/>
    <w:rsid w:val="5D21F020"/>
    <w:rsid w:val="5D221E2B"/>
    <w:rsid w:val="5D2B357E"/>
    <w:rsid w:val="5D45F18D"/>
    <w:rsid w:val="5D4A8C47"/>
    <w:rsid w:val="5D5403B7"/>
    <w:rsid w:val="5D55844E"/>
    <w:rsid w:val="5D627215"/>
    <w:rsid w:val="5D70F303"/>
    <w:rsid w:val="5D89F190"/>
    <w:rsid w:val="5D93E912"/>
    <w:rsid w:val="5DA3005E"/>
    <w:rsid w:val="5DC9ACCE"/>
    <w:rsid w:val="5DD2BE7F"/>
    <w:rsid w:val="5DDF81A6"/>
    <w:rsid w:val="5DFA36D8"/>
    <w:rsid w:val="5DFBD20F"/>
    <w:rsid w:val="5DFE4CA2"/>
    <w:rsid w:val="5E0949E8"/>
    <w:rsid w:val="5E100A1C"/>
    <w:rsid w:val="5E1D1763"/>
    <w:rsid w:val="5E28B081"/>
    <w:rsid w:val="5E2EF7AA"/>
    <w:rsid w:val="5E40041D"/>
    <w:rsid w:val="5E8551F8"/>
    <w:rsid w:val="5E8D154F"/>
    <w:rsid w:val="5EA18037"/>
    <w:rsid w:val="5EA78045"/>
    <w:rsid w:val="5EAE8DB1"/>
    <w:rsid w:val="5ED5841D"/>
    <w:rsid w:val="5ED8D79E"/>
    <w:rsid w:val="5ED92A47"/>
    <w:rsid w:val="5EDAA3C1"/>
    <w:rsid w:val="5EDADC1A"/>
    <w:rsid w:val="5EE75016"/>
    <w:rsid w:val="5EE92167"/>
    <w:rsid w:val="5EF725E4"/>
    <w:rsid w:val="5EFA220F"/>
    <w:rsid w:val="5EFB29FE"/>
    <w:rsid w:val="5EFC3E06"/>
    <w:rsid w:val="5EFEA7D8"/>
    <w:rsid w:val="5F080BA4"/>
    <w:rsid w:val="5F127969"/>
    <w:rsid w:val="5F1292C0"/>
    <w:rsid w:val="5F15AFC1"/>
    <w:rsid w:val="5F173F86"/>
    <w:rsid w:val="5F174043"/>
    <w:rsid w:val="5F42E17E"/>
    <w:rsid w:val="5F45FC51"/>
    <w:rsid w:val="5F49222E"/>
    <w:rsid w:val="5F59478F"/>
    <w:rsid w:val="5F64F620"/>
    <w:rsid w:val="5F6E1B06"/>
    <w:rsid w:val="5F6E67EA"/>
    <w:rsid w:val="5F7BCE8A"/>
    <w:rsid w:val="5F9245D0"/>
    <w:rsid w:val="5FD729DA"/>
    <w:rsid w:val="5FE1B601"/>
    <w:rsid w:val="5FE6CC0D"/>
    <w:rsid w:val="5FF8ED3C"/>
    <w:rsid w:val="602D231E"/>
    <w:rsid w:val="604383AB"/>
    <w:rsid w:val="606921A5"/>
    <w:rsid w:val="608355F6"/>
    <w:rsid w:val="60845A11"/>
    <w:rsid w:val="6093F116"/>
    <w:rsid w:val="609A7839"/>
    <w:rsid w:val="609D7235"/>
    <w:rsid w:val="60AE645F"/>
    <w:rsid w:val="60CC171C"/>
    <w:rsid w:val="60EB27F1"/>
    <w:rsid w:val="610F5004"/>
    <w:rsid w:val="611DA7F4"/>
    <w:rsid w:val="6140AB36"/>
    <w:rsid w:val="616371D3"/>
    <w:rsid w:val="616D9E75"/>
    <w:rsid w:val="617E315E"/>
    <w:rsid w:val="6193DB95"/>
    <w:rsid w:val="61A3A04E"/>
    <w:rsid w:val="61A49348"/>
    <w:rsid w:val="61A580B3"/>
    <w:rsid w:val="61A60B28"/>
    <w:rsid w:val="61A7EE1F"/>
    <w:rsid w:val="61C79E50"/>
    <w:rsid w:val="61CE85FF"/>
    <w:rsid w:val="61DE42DD"/>
    <w:rsid w:val="61E192F1"/>
    <w:rsid w:val="61E23F88"/>
    <w:rsid w:val="61EC2FEB"/>
    <w:rsid w:val="61ED8C6C"/>
    <w:rsid w:val="6206D23A"/>
    <w:rsid w:val="62178C25"/>
    <w:rsid w:val="621DEC5E"/>
    <w:rsid w:val="6237F107"/>
    <w:rsid w:val="624297B4"/>
    <w:rsid w:val="62590B93"/>
    <w:rsid w:val="6263424E"/>
    <w:rsid w:val="62903EBF"/>
    <w:rsid w:val="6291B285"/>
    <w:rsid w:val="62950883"/>
    <w:rsid w:val="62987225"/>
    <w:rsid w:val="6298922A"/>
    <w:rsid w:val="62A61F76"/>
    <w:rsid w:val="62B051C8"/>
    <w:rsid w:val="62B83220"/>
    <w:rsid w:val="62CD538B"/>
    <w:rsid w:val="62DDB8B0"/>
    <w:rsid w:val="62F9D5EB"/>
    <w:rsid w:val="63042F12"/>
    <w:rsid w:val="6316C65D"/>
    <w:rsid w:val="63171173"/>
    <w:rsid w:val="631ED58D"/>
    <w:rsid w:val="6324C1D3"/>
    <w:rsid w:val="63507721"/>
    <w:rsid w:val="6357AEEC"/>
    <w:rsid w:val="635B9149"/>
    <w:rsid w:val="636D9C90"/>
    <w:rsid w:val="639AB3D3"/>
    <w:rsid w:val="63A9BB37"/>
    <w:rsid w:val="63AE1B69"/>
    <w:rsid w:val="63B65719"/>
    <w:rsid w:val="63E5FCEA"/>
    <w:rsid w:val="640DB462"/>
    <w:rsid w:val="6415E0FA"/>
    <w:rsid w:val="6418D881"/>
    <w:rsid w:val="6420139F"/>
    <w:rsid w:val="646A06BE"/>
    <w:rsid w:val="646F47CB"/>
    <w:rsid w:val="64754B47"/>
    <w:rsid w:val="647B93C2"/>
    <w:rsid w:val="648AB924"/>
    <w:rsid w:val="648D28F4"/>
    <w:rsid w:val="6491F01D"/>
    <w:rsid w:val="64B807AB"/>
    <w:rsid w:val="64E6A6FA"/>
    <w:rsid w:val="64EB6B98"/>
    <w:rsid w:val="64F79609"/>
    <w:rsid w:val="65200E23"/>
    <w:rsid w:val="65321641"/>
    <w:rsid w:val="655CED58"/>
    <w:rsid w:val="656AF562"/>
    <w:rsid w:val="656EC064"/>
    <w:rsid w:val="657004DF"/>
    <w:rsid w:val="65743E4E"/>
    <w:rsid w:val="657C281F"/>
    <w:rsid w:val="658AC99C"/>
    <w:rsid w:val="6594A9E4"/>
    <w:rsid w:val="659BD0B9"/>
    <w:rsid w:val="65A4F5E2"/>
    <w:rsid w:val="65A8AA0C"/>
    <w:rsid w:val="65C42570"/>
    <w:rsid w:val="65C4D42C"/>
    <w:rsid w:val="65DBB636"/>
    <w:rsid w:val="6600D329"/>
    <w:rsid w:val="663A640A"/>
    <w:rsid w:val="664CC4CF"/>
    <w:rsid w:val="66663B0C"/>
    <w:rsid w:val="667B354A"/>
    <w:rsid w:val="668E76F6"/>
    <w:rsid w:val="66B984DD"/>
    <w:rsid w:val="670A4E46"/>
    <w:rsid w:val="67111293"/>
    <w:rsid w:val="671231D9"/>
    <w:rsid w:val="671C14AD"/>
    <w:rsid w:val="671CE17A"/>
    <w:rsid w:val="672027F8"/>
    <w:rsid w:val="672CFAC0"/>
    <w:rsid w:val="673C10B9"/>
    <w:rsid w:val="674770EA"/>
    <w:rsid w:val="67569E93"/>
    <w:rsid w:val="67590FC6"/>
    <w:rsid w:val="6773CB6F"/>
    <w:rsid w:val="677A2393"/>
    <w:rsid w:val="6784E149"/>
    <w:rsid w:val="67883ABE"/>
    <w:rsid w:val="67930F17"/>
    <w:rsid w:val="67953358"/>
    <w:rsid w:val="679F3FC6"/>
    <w:rsid w:val="67AC0197"/>
    <w:rsid w:val="67B7E746"/>
    <w:rsid w:val="67C45603"/>
    <w:rsid w:val="67D2F5EB"/>
    <w:rsid w:val="67DB76FF"/>
    <w:rsid w:val="67F30DB2"/>
    <w:rsid w:val="68284970"/>
    <w:rsid w:val="682AAF80"/>
    <w:rsid w:val="683ECC0A"/>
    <w:rsid w:val="684B6F10"/>
    <w:rsid w:val="68704C1F"/>
    <w:rsid w:val="6873AC9E"/>
    <w:rsid w:val="6895F7E4"/>
    <w:rsid w:val="68979C45"/>
    <w:rsid w:val="68AE023A"/>
    <w:rsid w:val="6905642E"/>
    <w:rsid w:val="6908C6D0"/>
    <w:rsid w:val="6912F44F"/>
    <w:rsid w:val="6933547A"/>
    <w:rsid w:val="69500256"/>
    <w:rsid w:val="6953F800"/>
    <w:rsid w:val="696F849F"/>
    <w:rsid w:val="698249F9"/>
    <w:rsid w:val="6988A870"/>
    <w:rsid w:val="69A3350C"/>
    <w:rsid w:val="69A37720"/>
    <w:rsid w:val="69AC50CD"/>
    <w:rsid w:val="69BD541C"/>
    <w:rsid w:val="69BEEFB8"/>
    <w:rsid w:val="69C3D03F"/>
    <w:rsid w:val="69D71BE6"/>
    <w:rsid w:val="69F800E8"/>
    <w:rsid w:val="69F8864A"/>
    <w:rsid w:val="69FEC6D6"/>
    <w:rsid w:val="6A075A4C"/>
    <w:rsid w:val="6A0D1BC8"/>
    <w:rsid w:val="6A282C90"/>
    <w:rsid w:val="6A2EB1F2"/>
    <w:rsid w:val="6A3FA5E1"/>
    <w:rsid w:val="6A4A6D86"/>
    <w:rsid w:val="6A714ADE"/>
    <w:rsid w:val="6A784C30"/>
    <w:rsid w:val="6A8D3368"/>
    <w:rsid w:val="6AA17E08"/>
    <w:rsid w:val="6AA41ABC"/>
    <w:rsid w:val="6AC013C2"/>
    <w:rsid w:val="6ACDB0B8"/>
    <w:rsid w:val="6ADC6E38"/>
    <w:rsid w:val="6AF51BFB"/>
    <w:rsid w:val="6B004002"/>
    <w:rsid w:val="6B05B562"/>
    <w:rsid w:val="6B14BC2B"/>
    <w:rsid w:val="6B157926"/>
    <w:rsid w:val="6B307B9F"/>
    <w:rsid w:val="6B39A91C"/>
    <w:rsid w:val="6B4E3136"/>
    <w:rsid w:val="6B6D462A"/>
    <w:rsid w:val="6B71A4EF"/>
    <w:rsid w:val="6B7FC993"/>
    <w:rsid w:val="6BB77B00"/>
    <w:rsid w:val="6BC67B33"/>
    <w:rsid w:val="6BE096E1"/>
    <w:rsid w:val="6BEEE2DC"/>
    <w:rsid w:val="6BF8F542"/>
    <w:rsid w:val="6C1C57FE"/>
    <w:rsid w:val="6C30C109"/>
    <w:rsid w:val="6C32E9BA"/>
    <w:rsid w:val="6C74C70E"/>
    <w:rsid w:val="6C945E55"/>
    <w:rsid w:val="6C94FAE1"/>
    <w:rsid w:val="6C9F9FCE"/>
    <w:rsid w:val="6CD2AB1E"/>
    <w:rsid w:val="6CD35846"/>
    <w:rsid w:val="6CE15E20"/>
    <w:rsid w:val="6CE19B39"/>
    <w:rsid w:val="6CEEF03C"/>
    <w:rsid w:val="6CFBAFC7"/>
    <w:rsid w:val="6CFDA532"/>
    <w:rsid w:val="6CFF9BB3"/>
    <w:rsid w:val="6D2BB758"/>
    <w:rsid w:val="6D38FAE2"/>
    <w:rsid w:val="6D4A82C8"/>
    <w:rsid w:val="6D51D6C9"/>
    <w:rsid w:val="6D53282B"/>
    <w:rsid w:val="6D6A9A24"/>
    <w:rsid w:val="6DB0CD21"/>
    <w:rsid w:val="6DBA0E0B"/>
    <w:rsid w:val="6DDDABB9"/>
    <w:rsid w:val="6DE59ED8"/>
    <w:rsid w:val="6DEF109D"/>
    <w:rsid w:val="6E0E2343"/>
    <w:rsid w:val="6E16676D"/>
    <w:rsid w:val="6E2DFBF9"/>
    <w:rsid w:val="6E353730"/>
    <w:rsid w:val="6E3A52C2"/>
    <w:rsid w:val="6E4496F0"/>
    <w:rsid w:val="6E67A6AA"/>
    <w:rsid w:val="6E68ED2E"/>
    <w:rsid w:val="6E71AD61"/>
    <w:rsid w:val="6E74D4FD"/>
    <w:rsid w:val="6E7B8B75"/>
    <w:rsid w:val="6E82B4DB"/>
    <w:rsid w:val="6EA46CFA"/>
    <w:rsid w:val="6EADC80C"/>
    <w:rsid w:val="6EAE6A55"/>
    <w:rsid w:val="6EB18A2A"/>
    <w:rsid w:val="6EB2B5AB"/>
    <w:rsid w:val="6EBAACDC"/>
    <w:rsid w:val="6EBE6517"/>
    <w:rsid w:val="6EC99098"/>
    <w:rsid w:val="6ECF1E74"/>
    <w:rsid w:val="6EF2572B"/>
    <w:rsid w:val="6F05DC12"/>
    <w:rsid w:val="6F08A753"/>
    <w:rsid w:val="6F0A92CE"/>
    <w:rsid w:val="6F4512A4"/>
    <w:rsid w:val="6F5D3E84"/>
    <w:rsid w:val="6F62009F"/>
    <w:rsid w:val="6F6821FA"/>
    <w:rsid w:val="6F8CADD3"/>
    <w:rsid w:val="6F93508E"/>
    <w:rsid w:val="6F9D363A"/>
    <w:rsid w:val="6FA9B91F"/>
    <w:rsid w:val="6FB03650"/>
    <w:rsid w:val="6FB6AB7D"/>
    <w:rsid w:val="6FC841CB"/>
    <w:rsid w:val="6FCE4F45"/>
    <w:rsid w:val="6FCEE726"/>
    <w:rsid w:val="6FDEFAAE"/>
    <w:rsid w:val="6FF6EEC8"/>
    <w:rsid w:val="6FF7D84F"/>
    <w:rsid w:val="6FF9BB8A"/>
    <w:rsid w:val="701173DF"/>
    <w:rsid w:val="70181FAD"/>
    <w:rsid w:val="7033396B"/>
    <w:rsid w:val="7039F026"/>
    <w:rsid w:val="704266F6"/>
    <w:rsid w:val="706E2CB6"/>
    <w:rsid w:val="7075F520"/>
    <w:rsid w:val="707AE980"/>
    <w:rsid w:val="709FEBC2"/>
    <w:rsid w:val="70A7D628"/>
    <w:rsid w:val="70C126A0"/>
    <w:rsid w:val="70C51638"/>
    <w:rsid w:val="70E30498"/>
    <w:rsid w:val="70EE4285"/>
    <w:rsid w:val="7118B2D4"/>
    <w:rsid w:val="711D1335"/>
    <w:rsid w:val="712662F0"/>
    <w:rsid w:val="712B746C"/>
    <w:rsid w:val="7144BC12"/>
    <w:rsid w:val="71504BE3"/>
    <w:rsid w:val="715394A0"/>
    <w:rsid w:val="7167D7A7"/>
    <w:rsid w:val="716917EC"/>
    <w:rsid w:val="717AA601"/>
    <w:rsid w:val="7184F440"/>
    <w:rsid w:val="71B05FFA"/>
    <w:rsid w:val="71CA035C"/>
    <w:rsid w:val="71DB23D6"/>
    <w:rsid w:val="720252D3"/>
    <w:rsid w:val="7228AF8E"/>
    <w:rsid w:val="722EB1BD"/>
    <w:rsid w:val="7258FFEF"/>
    <w:rsid w:val="725C189D"/>
    <w:rsid w:val="727CE957"/>
    <w:rsid w:val="72876939"/>
    <w:rsid w:val="728F1C55"/>
    <w:rsid w:val="72917F69"/>
    <w:rsid w:val="729D7678"/>
    <w:rsid w:val="72A1DCD5"/>
    <w:rsid w:val="72A5423A"/>
    <w:rsid w:val="72A61C58"/>
    <w:rsid w:val="72B6D784"/>
    <w:rsid w:val="72E245E7"/>
    <w:rsid w:val="72EC8A87"/>
    <w:rsid w:val="72ECD487"/>
    <w:rsid w:val="72F71B64"/>
    <w:rsid w:val="7305CCD8"/>
    <w:rsid w:val="7338D315"/>
    <w:rsid w:val="7343E0D2"/>
    <w:rsid w:val="73489DB2"/>
    <w:rsid w:val="735B90EE"/>
    <w:rsid w:val="735BB114"/>
    <w:rsid w:val="735DD80F"/>
    <w:rsid w:val="736AA893"/>
    <w:rsid w:val="73739461"/>
    <w:rsid w:val="737B8443"/>
    <w:rsid w:val="7385FD2C"/>
    <w:rsid w:val="738716BD"/>
    <w:rsid w:val="739C8003"/>
    <w:rsid w:val="73CFEA52"/>
    <w:rsid w:val="73DD3694"/>
    <w:rsid w:val="73E440CD"/>
    <w:rsid w:val="73F8AA44"/>
    <w:rsid w:val="74040BD0"/>
    <w:rsid w:val="74125AB6"/>
    <w:rsid w:val="74276FBB"/>
    <w:rsid w:val="742C917E"/>
    <w:rsid w:val="7433E998"/>
    <w:rsid w:val="7443CC3B"/>
    <w:rsid w:val="744DE1B6"/>
    <w:rsid w:val="745869C2"/>
    <w:rsid w:val="7458B6BA"/>
    <w:rsid w:val="7461BFE5"/>
    <w:rsid w:val="74635DCB"/>
    <w:rsid w:val="747058F6"/>
    <w:rsid w:val="7473258A"/>
    <w:rsid w:val="748B96D6"/>
    <w:rsid w:val="7493D3F4"/>
    <w:rsid w:val="74A45DBF"/>
    <w:rsid w:val="74A46B54"/>
    <w:rsid w:val="74B170EA"/>
    <w:rsid w:val="74BE8BC6"/>
    <w:rsid w:val="74C2D75B"/>
    <w:rsid w:val="74CFBF14"/>
    <w:rsid w:val="74E66415"/>
    <w:rsid w:val="74EA1B6D"/>
    <w:rsid w:val="74EFCC21"/>
    <w:rsid w:val="74F1C6AC"/>
    <w:rsid w:val="74FB33CB"/>
    <w:rsid w:val="750958B3"/>
    <w:rsid w:val="752CE42F"/>
    <w:rsid w:val="753366E3"/>
    <w:rsid w:val="755DDAA7"/>
    <w:rsid w:val="757E3FDD"/>
    <w:rsid w:val="7591F6BF"/>
    <w:rsid w:val="759DF09A"/>
    <w:rsid w:val="75B2DA0A"/>
    <w:rsid w:val="75CD1DD9"/>
    <w:rsid w:val="75D7E98D"/>
    <w:rsid w:val="75DA5BC9"/>
    <w:rsid w:val="75DD29B0"/>
    <w:rsid w:val="75E93C99"/>
    <w:rsid w:val="75F67D7C"/>
    <w:rsid w:val="76200AE9"/>
    <w:rsid w:val="765E5E8D"/>
    <w:rsid w:val="765F23F9"/>
    <w:rsid w:val="7664CE11"/>
    <w:rsid w:val="767C95E0"/>
    <w:rsid w:val="76926D19"/>
    <w:rsid w:val="76A3651F"/>
    <w:rsid w:val="76A70885"/>
    <w:rsid w:val="76E6BC41"/>
    <w:rsid w:val="76FABAD0"/>
    <w:rsid w:val="76FD739A"/>
    <w:rsid w:val="770ACB48"/>
    <w:rsid w:val="772F4EFB"/>
    <w:rsid w:val="772FB936"/>
    <w:rsid w:val="7741CD04"/>
    <w:rsid w:val="7752CE4A"/>
    <w:rsid w:val="7761FB10"/>
    <w:rsid w:val="7766A85E"/>
    <w:rsid w:val="7772CB90"/>
    <w:rsid w:val="77744B18"/>
    <w:rsid w:val="77B39EC2"/>
    <w:rsid w:val="77C5EA12"/>
    <w:rsid w:val="77D489AA"/>
    <w:rsid w:val="77D4F3ED"/>
    <w:rsid w:val="77EA5E68"/>
    <w:rsid w:val="77F107BF"/>
    <w:rsid w:val="77F765DC"/>
    <w:rsid w:val="7802F26D"/>
    <w:rsid w:val="782335AF"/>
    <w:rsid w:val="782D487D"/>
    <w:rsid w:val="783E364F"/>
    <w:rsid w:val="7840771B"/>
    <w:rsid w:val="78574A81"/>
    <w:rsid w:val="78582096"/>
    <w:rsid w:val="78625755"/>
    <w:rsid w:val="7862703A"/>
    <w:rsid w:val="786FF052"/>
    <w:rsid w:val="78767926"/>
    <w:rsid w:val="78DE69BB"/>
    <w:rsid w:val="78DFC742"/>
    <w:rsid w:val="78F11E19"/>
    <w:rsid w:val="78F4D427"/>
    <w:rsid w:val="790A0378"/>
    <w:rsid w:val="790BE20A"/>
    <w:rsid w:val="792F9BB1"/>
    <w:rsid w:val="792FB6B9"/>
    <w:rsid w:val="7933901D"/>
    <w:rsid w:val="793AF14F"/>
    <w:rsid w:val="793B5084"/>
    <w:rsid w:val="7950BA74"/>
    <w:rsid w:val="7990C44D"/>
    <w:rsid w:val="79A298FA"/>
    <w:rsid w:val="79B45E0B"/>
    <w:rsid w:val="79CFB4FE"/>
    <w:rsid w:val="79D0E75C"/>
    <w:rsid w:val="79DCE660"/>
    <w:rsid w:val="79E8F90A"/>
    <w:rsid w:val="79F16481"/>
    <w:rsid w:val="79F1FE0E"/>
    <w:rsid w:val="7A09FB9D"/>
    <w:rsid w:val="7A0B5421"/>
    <w:rsid w:val="7A11B532"/>
    <w:rsid w:val="7A160EBC"/>
    <w:rsid w:val="7A52285B"/>
    <w:rsid w:val="7A5F4292"/>
    <w:rsid w:val="7A6D0C4B"/>
    <w:rsid w:val="7A77050C"/>
    <w:rsid w:val="7A871BF7"/>
    <w:rsid w:val="7AF27B7A"/>
    <w:rsid w:val="7B0CD41D"/>
    <w:rsid w:val="7B19FD41"/>
    <w:rsid w:val="7B1D0EF2"/>
    <w:rsid w:val="7B37B67A"/>
    <w:rsid w:val="7B47A861"/>
    <w:rsid w:val="7B589D58"/>
    <w:rsid w:val="7B6A9E62"/>
    <w:rsid w:val="7B762867"/>
    <w:rsid w:val="7B76ACAF"/>
    <w:rsid w:val="7B912AC2"/>
    <w:rsid w:val="7B9E27C1"/>
    <w:rsid w:val="7BAA7923"/>
    <w:rsid w:val="7BBF9099"/>
    <w:rsid w:val="7BC4BD03"/>
    <w:rsid w:val="7BD43A33"/>
    <w:rsid w:val="7BE4F111"/>
    <w:rsid w:val="7BFC63E0"/>
    <w:rsid w:val="7C03FFA1"/>
    <w:rsid w:val="7C0E71CA"/>
    <w:rsid w:val="7C148EF8"/>
    <w:rsid w:val="7C1A3641"/>
    <w:rsid w:val="7C1C36B4"/>
    <w:rsid w:val="7C1E7F6A"/>
    <w:rsid w:val="7C23A953"/>
    <w:rsid w:val="7C36B05C"/>
    <w:rsid w:val="7C4D0B10"/>
    <w:rsid w:val="7C7500E9"/>
    <w:rsid w:val="7C7B8A5D"/>
    <w:rsid w:val="7C7BF744"/>
    <w:rsid w:val="7C911310"/>
    <w:rsid w:val="7C9B5CFD"/>
    <w:rsid w:val="7C9F4295"/>
    <w:rsid w:val="7CBB2F5C"/>
    <w:rsid w:val="7CE4663E"/>
    <w:rsid w:val="7CE741D0"/>
    <w:rsid w:val="7CE8BEA2"/>
    <w:rsid w:val="7CF21C93"/>
    <w:rsid w:val="7CF3228E"/>
    <w:rsid w:val="7CFA07F4"/>
    <w:rsid w:val="7CFBC7F6"/>
    <w:rsid w:val="7CFBCE21"/>
    <w:rsid w:val="7D15D1CE"/>
    <w:rsid w:val="7D17CF5B"/>
    <w:rsid w:val="7D370AD9"/>
    <w:rsid w:val="7D37A15D"/>
    <w:rsid w:val="7D4186FD"/>
    <w:rsid w:val="7D506882"/>
    <w:rsid w:val="7D614E1A"/>
    <w:rsid w:val="7D656CC0"/>
    <w:rsid w:val="7D97DFB2"/>
    <w:rsid w:val="7DC12693"/>
    <w:rsid w:val="7E066E45"/>
    <w:rsid w:val="7E0BA65A"/>
    <w:rsid w:val="7E2DBDAC"/>
    <w:rsid w:val="7E3217A8"/>
    <w:rsid w:val="7E336AF8"/>
    <w:rsid w:val="7E51B14E"/>
    <w:rsid w:val="7E664777"/>
    <w:rsid w:val="7E796B16"/>
    <w:rsid w:val="7E7B8B0D"/>
    <w:rsid w:val="7E87AA5F"/>
    <w:rsid w:val="7E8F2A7E"/>
    <w:rsid w:val="7E95CA75"/>
    <w:rsid w:val="7E97359B"/>
    <w:rsid w:val="7EA67D27"/>
    <w:rsid w:val="7EABC5EB"/>
    <w:rsid w:val="7EAEC2C0"/>
    <w:rsid w:val="7EB41586"/>
    <w:rsid w:val="7EC82620"/>
    <w:rsid w:val="7F1A3C69"/>
    <w:rsid w:val="7F1F4B9C"/>
    <w:rsid w:val="7F37CB6D"/>
    <w:rsid w:val="7F4491E8"/>
    <w:rsid w:val="7F55A5C1"/>
    <w:rsid w:val="7F5A94C6"/>
    <w:rsid w:val="7F6AECEB"/>
    <w:rsid w:val="7F6E7865"/>
    <w:rsid w:val="7F76DFCB"/>
    <w:rsid w:val="7F7D82E2"/>
    <w:rsid w:val="7F857327"/>
    <w:rsid w:val="7F9FC24F"/>
    <w:rsid w:val="7FA1B410"/>
    <w:rsid w:val="7FBBBA24"/>
    <w:rsid w:val="7FBE68DA"/>
    <w:rsid w:val="7FC212D2"/>
    <w:rsid w:val="7FCAAB92"/>
    <w:rsid w:val="7FCC214B"/>
    <w:rsid w:val="7FCF6D6A"/>
    <w:rsid w:val="7FDA98F2"/>
    <w:rsid w:val="7FDE9693"/>
    <w:rsid w:val="7FE06EB6"/>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FF08E9C"/>
  <w15:docId w15:val="{F1641C80-84D9-465F-B64C-632B065865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7A24"/>
    <w:pPr>
      <w:spacing w:after="0" w:line="240" w:lineRule="auto"/>
    </w:pPr>
    <w:rPr>
      <w:rFonts w:ascii="Times New Roman" w:eastAsia="Times New Roman" w:hAnsi="Times New Roman" w:cs="Times New Roman"/>
      <w:sz w:val="24"/>
      <w:szCs w:val="24"/>
      <w:lang w:eastAsia="es-ES_tradnl"/>
    </w:rPr>
  </w:style>
  <w:style w:type="paragraph" w:styleId="Ttulo1">
    <w:name w:val="heading 1"/>
    <w:aliases w:val="Titulo 1 CCE"/>
    <w:basedOn w:val="Normal"/>
    <w:next w:val="Normal"/>
    <w:link w:val="Ttulo1Car"/>
    <w:uiPriority w:val="9"/>
    <w:qFormat/>
    <w:rsid w:val="00F56D6D"/>
    <w:pPr>
      <w:keepNext/>
      <w:keepLines/>
      <w:spacing w:before="480"/>
      <w:jc w:val="both"/>
      <w:outlineLvl w:val="0"/>
    </w:pPr>
    <w:rPr>
      <w:rFonts w:asciiTheme="majorHAnsi" w:eastAsiaTheme="majorEastAsia" w:hAnsiTheme="majorHAnsi" w:cstheme="majorBidi"/>
      <w:b/>
      <w:bCs/>
      <w:color w:val="4E4D4D" w:themeColor="background2"/>
      <w:szCs w:val="28"/>
    </w:rPr>
  </w:style>
  <w:style w:type="paragraph" w:styleId="Ttulo2">
    <w:name w:val="heading 2"/>
    <w:aliases w:val="Título 2 CCE"/>
    <w:basedOn w:val="Normal"/>
    <w:next w:val="Normal"/>
    <w:link w:val="Ttulo2Car"/>
    <w:uiPriority w:val="9"/>
    <w:unhideWhenUsed/>
    <w:qFormat/>
    <w:rsid w:val="00F56D6D"/>
    <w:pPr>
      <w:keepNext/>
      <w:keepLines/>
      <w:numPr>
        <w:numId w:val="11"/>
      </w:numPr>
      <w:spacing w:before="200"/>
      <w:outlineLvl w:val="1"/>
    </w:pPr>
    <w:rPr>
      <w:rFonts w:asciiTheme="majorHAnsi" w:eastAsiaTheme="majorEastAsia" w:hAnsiTheme="majorHAnsi" w:cstheme="majorBidi"/>
      <w:b/>
      <w:bCs/>
      <w:color w:val="4E4D4D" w:themeColor="background2"/>
      <w:szCs w:val="26"/>
    </w:rPr>
  </w:style>
  <w:style w:type="paragraph" w:styleId="Ttulo3">
    <w:name w:val="heading 3"/>
    <w:basedOn w:val="Normal"/>
    <w:next w:val="Normal"/>
    <w:link w:val="Ttulo3Car"/>
    <w:uiPriority w:val="9"/>
    <w:unhideWhenUsed/>
    <w:rsid w:val="00F56D6D"/>
    <w:pPr>
      <w:keepNext/>
      <w:keepLines/>
      <w:spacing w:before="200"/>
      <w:outlineLvl w:val="2"/>
    </w:pPr>
    <w:rPr>
      <w:rFonts w:asciiTheme="majorHAnsi" w:eastAsiaTheme="majorEastAsia" w:hAnsiTheme="majorHAnsi" w:cstheme="majorBidi"/>
      <w:b/>
      <w:bCs/>
      <w:color w:val="1A1818"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
    <w:basedOn w:val="Normal"/>
    <w:link w:val="EncabezadoCar"/>
    <w:uiPriority w:val="99"/>
    <w:unhideWhenUsed/>
    <w:rsid w:val="004F2C35"/>
    <w:pPr>
      <w:tabs>
        <w:tab w:val="center" w:pos="4419"/>
        <w:tab w:val="right" w:pos="8838"/>
      </w:tabs>
    </w:pPr>
  </w:style>
  <w:style w:type="character" w:customStyle="1" w:styleId="EncabezadoCar">
    <w:name w:val="Encabezado Car"/>
    <w:aliases w:val="h Car,h8 Car,h9 Car,h10 Car,h18 Car"/>
    <w:basedOn w:val="Fuentedeprrafopredeter"/>
    <w:link w:val="Encabezado"/>
    <w:uiPriority w:val="99"/>
    <w:rsid w:val="004F2C35"/>
  </w:style>
  <w:style w:type="paragraph" w:styleId="Piedepgina">
    <w:name w:val="footer"/>
    <w:basedOn w:val="Normal"/>
    <w:link w:val="PiedepginaCar"/>
    <w:uiPriority w:val="99"/>
    <w:unhideWhenUsed/>
    <w:rsid w:val="004F2C35"/>
    <w:pPr>
      <w:tabs>
        <w:tab w:val="center" w:pos="4419"/>
        <w:tab w:val="right" w:pos="8838"/>
      </w:tabs>
    </w:pPr>
  </w:style>
  <w:style w:type="character" w:customStyle="1" w:styleId="PiedepginaCar">
    <w:name w:val="Pie de página Car"/>
    <w:basedOn w:val="Fuentedeprrafopredeter"/>
    <w:link w:val="Piedepgina"/>
    <w:uiPriority w:val="99"/>
    <w:rsid w:val="004F2C35"/>
  </w:style>
  <w:style w:type="paragraph" w:styleId="Textodeglobo">
    <w:name w:val="Balloon Text"/>
    <w:basedOn w:val="Normal"/>
    <w:link w:val="TextodegloboCar"/>
    <w:uiPriority w:val="99"/>
    <w:semiHidden/>
    <w:unhideWhenUsed/>
    <w:rsid w:val="004F2C35"/>
    <w:rPr>
      <w:rFonts w:ascii="Tahoma" w:hAnsi="Tahoma" w:cs="Tahoma"/>
      <w:sz w:val="16"/>
      <w:szCs w:val="16"/>
    </w:rPr>
  </w:style>
  <w:style w:type="character" w:customStyle="1" w:styleId="TextodegloboCar">
    <w:name w:val="Texto de globo Car"/>
    <w:basedOn w:val="Fuentedeprrafopredeter"/>
    <w:link w:val="Textodeglobo"/>
    <w:uiPriority w:val="99"/>
    <w:semiHidden/>
    <w:rsid w:val="004F2C35"/>
    <w:rPr>
      <w:rFonts w:ascii="Tahoma" w:hAnsi="Tahoma" w:cs="Tahoma"/>
      <w:sz w:val="16"/>
      <w:szCs w:val="16"/>
    </w:rPr>
  </w:style>
  <w:style w:type="paragraph" w:styleId="NormalWeb">
    <w:name w:val="Normal (Web)"/>
    <w:basedOn w:val="Normal"/>
    <w:uiPriority w:val="99"/>
    <w:unhideWhenUsed/>
    <w:rsid w:val="00F56D6D"/>
    <w:pPr>
      <w:spacing w:before="100" w:beforeAutospacing="1" w:after="100" w:afterAutospacing="1"/>
    </w:pPr>
    <w:rPr>
      <w:lang w:eastAsia="es-CO"/>
    </w:rPr>
  </w:style>
  <w:style w:type="paragraph" w:styleId="Sinespaciado">
    <w:name w:val="No Spacing"/>
    <w:aliases w:val="Encabezado CCE"/>
    <w:basedOn w:val="Normal"/>
    <w:next w:val="Normal"/>
    <w:uiPriority w:val="1"/>
    <w:qFormat/>
    <w:rsid w:val="00F56D6D"/>
    <w:pPr>
      <w:jc w:val="both"/>
    </w:pPr>
    <w:rPr>
      <w:b/>
      <w:color w:val="1A1818" w:themeColor="text1"/>
    </w:rPr>
  </w:style>
  <w:style w:type="character" w:customStyle="1" w:styleId="Ttulo1Car">
    <w:name w:val="Título 1 Car"/>
    <w:aliases w:val="Titulo 1 CCE Car"/>
    <w:basedOn w:val="Fuentedeprrafopredeter"/>
    <w:link w:val="Ttulo1"/>
    <w:uiPriority w:val="9"/>
    <w:rsid w:val="00F56D6D"/>
    <w:rPr>
      <w:rFonts w:asciiTheme="majorHAnsi" w:eastAsiaTheme="majorEastAsia" w:hAnsiTheme="majorHAnsi" w:cstheme="majorBidi"/>
      <w:b/>
      <w:bCs/>
      <w:color w:val="4E4D4D" w:themeColor="background2"/>
      <w:sz w:val="20"/>
      <w:szCs w:val="28"/>
    </w:rPr>
  </w:style>
  <w:style w:type="character" w:customStyle="1" w:styleId="Ttulo2Car">
    <w:name w:val="Título 2 Car"/>
    <w:aliases w:val="Título 2 CCE Car"/>
    <w:basedOn w:val="Fuentedeprrafopredeter"/>
    <w:link w:val="Ttulo2"/>
    <w:uiPriority w:val="9"/>
    <w:rsid w:val="00F56D6D"/>
    <w:rPr>
      <w:rFonts w:asciiTheme="majorHAnsi" w:eastAsiaTheme="majorEastAsia" w:hAnsiTheme="majorHAnsi" w:cstheme="majorBidi"/>
      <w:b/>
      <w:bCs/>
      <w:color w:val="4E4D4D" w:themeColor="background2"/>
      <w:sz w:val="24"/>
      <w:szCs w:val="26"/>
      <w:lang w:eastAsia="es-ES_tradnl"/>
    </w:rPr>
  </w:style>
  <w:style w:type="paragraph" w:styleId="Ttulo">
    <w:name w:val="Title"/>
    <w:aliases w:val="Título 3 CCE"/>
    <w:basedOn w:val="Normal"/>
    <w:next w:val="Normal"/>
    <w:link w:val="TtuloCar"/>
    <w:uiPriority w:val="10"/>
    <w:qFormat/>
    <w:rsid w:val="00F56D6D"/>
    <w:pPr>
      <w:numPr>
        <w:numId w:val="12"/>
      </w:numPr>
      <w:spacing w:after="300"/>
      <w:contextualSpacing/>
    </w:pPr>
    <w:rPr>
      <w:rFonts w:asciiTheme="majorHAnsi" w:eastAsiaTheme="majorEastAsia" w:hAnsiTheme="majorHAnsi" w:cstheme="majorBidi"/>
      <w:color w:val="4E4D4D" w:themeColor="background2"/>
      <w:spacing w:val="5"/>
      <w:kern w:val="28"/>
      <w:szCs w:val="52"/>
    </w:rPr>
  </w:style>
  <w:style w:type="character" w:customStyle="1" w:styleId="TtuloCar">
    <w:name w:val="Título Car"/>
    <w:aliases w:val="Título 3 CCE Car"/>
    <w:basedOn w:val="Fuentedeprrafopredeter"/>
    <w:link w:val="Ttulo"/>
    <w:uiPriority w:val="10"/>
    <w:rsid w:val="00F56D6D"/>
    <w:rPr>
      <w:rFonts w:asciiTheme="majorHAnsi" w:eastAsiaTheme="majorEastAsia" w:hAnsiTheme="majorHAnsi" w:cstheme="majorBidi"/>
      <w:color w:val="4E4D4D" w:themeColor="background2"/>
      <w:spacing w:val="5"/>
      <w:kern w:val="28"/>
      <w:sz w:val="24"/>
      <w:szCs w:val="52"/>
      <w:lang w:eastAsia="es-ES_tradnl"/>
    </w:rPr>
  </w:style>
  <w:style w:type="character" w:customStyle="1" w:styleId="Ttulo3Car">
    <w:name w:val="Título 3 Car"/>
    <w:basedOn w:val="Fuentedeprrafopredeter"/>
    <w:link w:val="Ttulo3"/>
    <w:uiPriority w:val="9"/>
    <w:rsid w:val="00F56D6D"/>
    <w:rPr>
      <w:rFonts w:asciiTheme="majorHAnsi" w:eastAsiaTheme="majorEastAsia" w:hAnsiTheme="majorHAnsi" w:cstheme="majorBidi"/>
      <w:b/>
      <w:bCs/>
      <w:color w:val="1A1818" w:themeColor="accent1"/>
    </w:rPr>
  </w:style>
  <w:style w:type="paragraph" w:styleId="Subttulo">
    <w:name w:val="Subtitle"/>
    <w:basedOn w:val="Normal"/>
    <w:next w:val="Normal"/>
    <w:link w:val="SubttuloCar"/>
    <w:uiPriority w:val="11"/>
    <w:qFormat/>
    <w:rsid w:val="006D761F"/>
    <w:pPr>
      <w:numPr>
        <w:ilvl w:val="1"/>
      </w:numPr>
    </w:pPr>
    <w:rPr>
      <w:rFonts w:asciiTheme="majorHAnsi" w:eastAsiaTheme="majorEastAsia" w:hAnsiTheme="majorHAnsi" w:cstheme="majorBidi"/>
      <w:i/>
      <w:iCs/>
      <w:color w:val="1A1818" w:themeColor="accent1"/>
      <w:spacing w:val="15"/>
    </w:rPr>
  </w:style>
  <w:style w:type="character" w:customStyle="1" w:styleId="SubttuloCar">
    <w:name w:val="Subtítulo Car"/>
    <w:basedOn w:val="Fuentedeprrafopredeter"/>
    <w:link w:val="Subttulo"/>
    <w:uiPriority w:val="11"/>
    <w:rsid w:val="006D761F"/>
    <w:rPr>
      <w:rFonts w:asciiTheme="majorHAnsi" w:eastAsiaTheme="majorEastAsia" w:hAnsiTheme="majorHAnsi" w:cstheme="majorBidi"/>
      <w:i/>
      <w:iCs/>
      <w:color w:val="1A1818" w:themeColor="accent1"/>
      <w:spacing w:val="15"/>
      <w:sz w:val="24"/>
      <w:szCs w:val="24"/>
    </w:rPr>
  </w:style>
  <w:style w:type="paragraph" w:styleId="Prrafodelista">
    <w:name w:val="List Paragraph"/>
    <w:basedOn w:val="Normal"/>
    <w:uiPriority w:val="34"/>
    <w:qFormat/>
    <w:rsid w:val="00B30435"/>
    <w:pPr>
      <w:ind w:left="720"/>
      <w:contextualSpacing/>
    </w:pPr>
  </w:style>
  <w:style w:type="table" w:styleId="Tablaconcuadrcula">
    <w:name w:val="Table Grid"/>
    <w:basedOn w:val="Tablanormal"/>
    <w:uiPriority w:val="59"/>
    <w:rsid w:val="00A068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A06874"/>
    <w:rPr>
      <w:color w:val="0078AE" w:themeColor="hyperlink"/>
      <w:u w:val="single"/>
    </w:rPr>
  </w:style>
  <w:style w:type="paragraph" w:customStyle="1" w:styleId="paragraph">
    <w:name w:val="paragraph"/>
    <w:basedOn w:val="Normal"/>
    <w:rsid w:val="000D7CD2"/>
    <w:pPr>
      <w:spacing w:before="100" w:beforeAutospacing="1" w:after="100" w:afterAutospacing="1"/>
    </w:pPr>
    <w:rPr>
      <w:lang w:eastAsia="es-CO"/>
    </w:rPr>
  </w:style>
  <w:style w:type="character" w:customStyle="1" w:styleId="normaltextrun">
    <w:name w:val="normaltextrun"/>
    <w:basedOn w:val="Fuentedeprrafopredeter"/>
    <w:rsid w:val="000D7CD2"/>
  </w:style>
  <w:style w:type="character" w:customStyle="1" w:styleId="eop">
    <w:name w:val="eop"/>
    <w:basedOn w:val="Fuentedeprrafopredeter"/>
    <w:rsid w:val="000D7CD2"/>
  </w:style>
  <w:style w:type="character" w:customStyle="1" w:styleId="contextualspellingandgrammarerror">
    <w:name w:val="contextualspellingandgrammarerror"/>
    <w:basedOn w:val="Fuentedeprrafopredeter"/>
    <w:rsid w:val="000D7CD2"/>
  </w:style>
  <w:style w:type="paragraph" w:customStyle="1" w:styleId="Default">
    <w:name w:val="Default"/>
    <w:rsid w:val="00580647"/>
    <w:pPr>
      <w:autoSpaceDE w:val="0"/>
      <w:autoSpaceDN w:val="0"/>
      <w:adjustRightInd w:val="0"/>
      <w:spacing w:after="0" w:line="240" w:lineRule="auto"/>
    </w:pPr>
    <w:rPr>
      <w:rFonts w:ascii="Arial" w:hAnsi="Arial" w:cs="Arial"/>
      <w:color w:val="000000"/>
      <w:sz w:val="24"/>
      <w:szCs w:val="24"/>
      <w:lang w:val="es-ES"/>
    </w:rPr>
  </w:style>
  <w:style w:type="paragraph" w:customStyle="1" w:styleId="Invias-VietaNumerada">
    <w:name w:val="Invias-Viñeta Numerada"/>
    <w:next w:val="Normal"/>
    <w:link w:val="Invias-VietaNumeradaCar"/>
    <w:uiPriority w:val="99"/>
    <w:qFormat/>
    <w:rsid w:val="00EC51CA"/>
    <w:pPr>
      <w:spacing w:before="240" w:after="120" w:line="240" w:lineRule="auto"/>
      <w:jc w:val="both"/>
    </w:pPr>
    <w:rPr>
      <w:rFonts w:ascii="Arial Narrow" w:eastAsia="Times New Roman" w:hAnsi="Arial Narrow" w:cs="Times New Roman"/>
      <w:sz w:val="24"/>
      <w:szCs w:val="24"/>
      <w:lang w:val="en-US" w:eastAsia="es-ES"/>
    </w:rPr>
  </w:style>
  <w:style w:type="character" w:customStyle="1" w:styleId="Invias-VietaNumeradaCar">
    <w:name w:val="Invias-Viñeta Numerada Car"/>
    <w:link w:val="Invias-VietaNumerada"/>
    <w:uiPriority w:val="99"/>
    <w:locked/>
    <w:rsid w:val="00EC51CA"/>
    <w:rPr>
      <w:rFonts w:ascii="Arial Narrow" w:eastAsia="Times New Roman" w:hAnsi="Arial Narrow" w:cs="Times New Roman"/>
      <w:sz w:val="24"/>
      <w:szCs w:val="24"/>
      <w:lang w:val="en-US" w:eastAsia="es-ES"/>
    </w:rPr>
  </w:style>
  <w:style w:type="character" w:styleId="nfasis">
    <w:name w:val="Emphasis"/>
    <w:uiPriority w:val="20"/>
    <w:qFormat/>
    <w:rsid w:val="00F570D5"/>
    <w:rPr>
      <w:i/>
      <w:iCs/>
    </w:rPr>
  </w:style>
  <w:style w:type="character" w:styleId="Refdecomentario">
    <w:name w:val="annotation reference"/>
    <w:basedOn w:val="Fuentedeprrafopredeter"/>
    <w:uiPriority w:val="99"/>
    <w:semiHidden/>
    <w:unhideWhenUsed/>
    <w:rsid w:val="002137BA"/>
    <w:rPr>
      <w:sz w:val="16"/>
      <w:szCs w:val="16"/>
    </w:rPr>
  </w:style>
  <w:style w:type="paragraph" w:styleId="Textocomentario">
    <w:name w:val="annotation text"/>
    <w:basedOn w:val="Normal"/>
    <w:link w:val="TextocomentarioCar"/>
    <w:uiPriority w:val="99"/>
    <w:unhideWhenUsed/>
    <w:rsid w:val="002137BA"/>
    <w:rPr>
      <w:szCs w:val="20"/>
    </w:rPr>
  </w:style>
  <w:style w:type="character" w:customStyle="1" w:styleId="TextocomentarioCar">
    <w:name w:val="Texto comentario Car"/>
    <w:basedOn w:val="Fuentedeprrafopredeter"/>
    <w:link w:val="Textocomentario"/>
    <w:uiPriority w:val="99"/>
    <w:rsid w:val="002137BA"/>
    <w:rPr>
      <w:sz w:val="20"/>
      <w:szCs w:val="20"/>
      <w:lang w:val="es-MX"/>
    </w:rPr>
  </w:style>
  <w:style w:type="paragraph" w:styleId="Asuntodelcomentario">
    <w:name w:val="annotation subject"/>
    <w:basedOn w:val="Textocomentario"/>
    <w:next w:val="Textocomentario"/>
    <w:link w:val="AsuntodelcomentarioCar"/>
    <w:uiPriority w:val="99"/>
    <w:semiHidden/>
    <w:unhideWhenUsed/>
    <w:rsid w:val="002137BA"/>
    <w:rPr>
      <w:b/>
      <w:bCs/>
    </w:rPr>
  </w:style>
  <w:style w:type="character" w:customStyle="1" w:styleId="AsuntodelcomentarioCar">
    <w:name w:val="Asunto del comentario Car"/>
    <w:basedOn w:val="TextocomentarioCar"/>
    <w:link w:val="Asuntodelcomentario"/>
    <w:uiPriority w:val="99"/>
    <w:semiHidden/>
    <w:rsid w:val="002137BA"/>
    <w:rPr>
      <w:b/>
      <w:bCs/>
      <w:sz w:val="20"/>
      <w:szCs w:val="20"/>
      <w:lang w:val="es-MX"/>
    </w:rPr>
  </w:style>
  <w:style w:type="paragraph" w:customStyle="1" w:styleId="gmail-default">
    <w:name w:val="gmail-default"/>
    <w:basedOn w:val="Normal"/>
    <w:rsid w:val="001E2692"/>
    <w:pPr>
      <w:spacing w:before="100" w:beforeAutospacing="1" w:after="100" w:afterAutospacing="1"/>
    </w:pPr>
    <w:rPr>
      <w:rFonts w:ascii="Calibri" w:hAnsi="Calibri"/>
      <w:sz w:val="22"/>
      <w:lang w:val="es-ES" w:eastAsia="es-ES"/>
    </w:rPr>
  </w:style>
  <w:style w:type="character" w:styleId="Textoennegrita">
    <w:name w:val="Strong"/>
    <w:basedOn w:val="Fuentedeprrafopredeter"/>
    <w:uiPriority w:val="22"/>
    <w:qFormat/>
    <w:rsid w:val="00836D64"/>
    <w:rPr>
      <w:b/>
      <w:bCs/>
    </w:rPr>
  </w:style>
  <w:style w:type="paragraph" w:styleId="Textonotapie">
    <w:name w:val="footnote text"/>
    <w:basedOn w:val="Normal"/>
    <w:link w:val="TextonotapieCar"/>
    <w:uiPriority w:val="99"/>
    <w:semiHidden/>
    <w:unhideWhenUsed/>
    <w:rsid w:val="002F4E5D"/>
    <w:rPr>
      <w:szCs w:val="20"/>
    </w:rPr>
  </w:style>
  <w:style w:type="character" w:customStyle="1" w:styleId="TextonotapieCar">
    <w:name w:val="Texto nota pie Car"/>
    <w:basedOn w:val="Fuentedeprrafopredeter"/>
    <w:link w:val="Textonotapie"/>
    <w:uiPriority w:val="99"/>
    <w:semiHidden/>
    <w:rsid w:val="002F4E5D"/>
    <w:rPr>
      <w:sz w:val="20"/>
      <w:szCs w:val="20"/>
      <w:lang w:val="uz-Cyrl-UZ"/>
    </w:rPr>
  </w:style>
  <w:style w:type="character" w:styleId="Refdenotaalpie">
    <w:name w:val="footnote reference"/>
    <w:basedOn w:val="Fuentedeprrafopredeter"/>
    <w:uiPriority w:val="99"/>
    <w:semiHidden/>
    <w:unhideWhenUsed/>
    <w:rsid w:val="002F4E5D"/>
    <w:rPr>
      <w:vertAlign w:val="superscript"/>
    </w:rPr>
  </w:style>
  <w:style w:type="table" w:customStyle="1" w:styleId="Cuadrculadetablaclara1">
    <w:name w:val="Cuadrícula de tabla clara1"/>
    <w:basedOn w:val="Tablanormal"/>
    <w:next w:val="Tablaconcuadrculaclara1"/>
    <w:uiPriority w:val="99"/>
    <w:rsid w:val="000963AC"/>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aconcuadrculaclara1">
    <w:name w:val="Tabla con cuadrícula clara1"/>
    <w:basedOn w:val="Tablanormal"/>
    <w:uiPriority w:val="40"/>
    <w:rsid w:val="000963A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Mencinsinresolver1">
    <w:name w:val="Mención sin resolver1"/>
    <w:basedOn w:val="Fuentedeprrafopredeter"/>
    <w:uiPriority w:val="99"/>
    <w:unhideWhenUsed/>
    <w:rsid w:val="00DE7B68"/>
    <w:rPr>
      <w:color w:val="605E5C"/>
      <w:shd w:val="clear" w:color="auto" w:fill="E1DFDD"/>
    </w:rPr>
  </w:style>
  <w:style w:type="character" w:customStyle="1" w:styleId="Mencionar1">
    <w:name w:val="Mencionar1"/>
    <w:basedOn w:val="Fuentedeprrafopredeter"/>
    <w:uiPriority w:val="99"/>
    <w:unhideWhenUsed/>
    <w:rsid w:val="00DE7B68"/>
    <w:rPr>
      <w:color w:val="2B579A"/>
      <w:shd w:val="clear" w:color="auto" w:fill="E1DFDD"/>
    </w:rPr>
  </w:style>
  <w:style w:type="character" w:styleId="Mencionar">
    <w:name w:val="Mention"/>
    <w:basedOn w:val="Fuentedeprrafopredeter"/>
    <w:uiPriority w:val="99"/>
    <w:unhideWhenUsed/>
    <w:rsid w:val="00030D91"/>
    <w:rPr>
      <w:color w:val="2B579A"/>
      <w:shd w:val="clear" w:color="auto" w:fill="E1DFDD"/>
    </w:rPr>
  </w:style>
  <w:style w:type="paragraph" w:styleId="Revisin">
    <w:name w:val="Revision"/>
    <w:hidden/>
    <w:uiPriority w:val="99"/>
    <w:semiHidden/>
    <w:rsid w:val="00322B7D"/>
    <w:pPr>
      <w:spacing w:after="0" w:line="240" w:lineRule="auto"/>
    </w:pPr>
    <w:rPr>
      <w:sz w:val="20"/>
      <w:lang w:val="uz-Cyrl-UZ"/>
    </w:rPr>
  </w:style>
  <w:style w:type="character" w:styleId="Mencinsinresolver">
    <w:name w:val="Unresolved Mention"/>
    <w:basedOn w:val="Fuentedeprrafopredeter"/>
    <w:uiPriority w:val="99"/>
    <w:semiHidden/>
    <w:unhideWhenUsed/>
    <w:rsid w:val="00B91655"/>
    <w:rPr>
      <w:color w:val="605E5C"/>
      <w:shd w:val="clear" w:color="auto" w:fill="E1DFDD"/>
    </w:rPr>
  </w:style>
  <w:style w:type="paragraph" w:styleId="Textonotaalfinal">
    <w:name w:val="endnote text"/>
    <w:basedOn w:val="Normal"/>
    <w:uiPriority w:val="99"/>
    <w:semiHidden/>
    <w:unhideWhenUsed/>
    <w:rsid w:val="5D627215"/>
    <w:rPr>
      <w:sz w:val="20"/>
      <w:szCs w:val="20"/>
    </w:rPr>
  </w:style>
  <w:style w:type="character" w:styleId="Refdenotaalfinal">
    <w:name w:val="endnote reference"/>
    <w:basedOn w:val="Fuentedeprrafopredeter"/>
    <w:uiPriority w:val="99"/>
    <w:semiHidden/>
    <w:unhideWhenUse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19590">
      <w:bodyDiv w:val="1"/>
      <w:marLeft w:val="0"/>
      <w:marRight w:val="0"/>
      <w:marTop w:val="0"/>
      <w:marBottom w:val="0"/>
      <w:divBdr>
        <w:top w:val="none" w:sz="0" w:space="0" w:color="auto"/>
        <w:left w:val="none" w:sz="0" w:space="0" w:color="auto"/>
        <w:bottom w:val="none" w:sz="0" w:space="0" w:color="auto"/>
        <w:right w:val="none" w:sz="0" w:space="0" w:color="auto"/>
      </w:divBdr>
    </w:div>
    <w:div w:id="12802838">
      <w:bodyDiv w:val="1"/>
      <w:marLeft w:val="0"/>
      <w:marRight w:val="0"/>
      <w:marTop w:val="0"/>
      <w:marBottom w:val="0"/>
      <w:divBdr>
        <w:top w:val="none" w:sz="0" w:space="0" w:color="auto"/>
        <w:left w:val="none" w:sz="0" w:space="0" w:color="auto"/>
        <w:bottom w:val="none" w:sz="0" w:space="0" w:color="auto"/>
        <w:right w:val="none" w:sz="0" w:space="0" w:color="auto"/>
      </w:divBdr>
    </w:div>
    <w:div w:id="18163528">
      <w:bodyDiv w:val="1"/>
      <w:marLeft w:val="0"/>
      <w:marRight w:val="0"/>
      <w:marTop w:val="0"/>
      <w:marBottom w:val="0"/>
      <w:divBdr>
        <w:top w:val="none" w:sz="0" w:space="0" w:color="auto"/>
        <w:left w:val="none" w:sz="0" w:space="0" w:color="auto"/>
        <w:bottom w:val="none" w:sz="0" w:space="0" w:color="auto"/>
        <w:right w:val="none" w:sz="0" w:space="0" w:color="auto"/>
      </w:divBdr>
    </w:div>
    <w:div w:id="23606167">
      <w:bodyDiv w:val="1"/>
      <w:marLeft w:val="0"/>
      <w:marRight w:val="0"/>
      <w:marTop w:val="0"/>
      <w:marBottom w:val="0"/>
      <w:divBdr>
        <w:top w:val="none" w:sz="0" w:space="0" w:color="auto"/>
        <w:left w:val="none" w:sz="0" w:space="0" w:color="auto"/>
        <w:bottom w:val="none" w:sz="0" w:space="0" w:color="auto"/>
        <w:right w:val="none" w:sz="0" w:space="0" w:color="auto"/>
      </w:divBdr>
    </w:div>
    <w:div w:id="35590318">
      <w:bodyDiv w:val="1"/>
      <w:marLeft w:val="0"/>
      <w:marRight w:val="0"/>
      <w:marTop w:val="0"/>
      <w:marBottom w:val="0"/>
      <w:divBdr>
        <w:top w:val="none" w:sz="0" w:space="0" w:color="auto"/>
        <w:left w:val="none" w:sz="0" w:space="0" w:color="auto"/>
        <w:bottom w:val="none" w:sz="0" w:space="0" w:color="auto"/>
        <w:right w:val="none" w:sz="0" w:space="0" w:color="auto"/>
      </w:divBdr>
    </w:div>
    <w:div w:id="48849803">
      <w:bodyDiv w:val="1"/>
      <w:marLeft w:val="0"/>
      <w:marRight w:val="0"/>
      <w:marTop w:val="0"/>
      <w:marBottom w:val="0"/>
      <w:divBdr>
        <w:top w:val="none" w:sz="0" w:space="0" w:color="auto"/>
        <w:left w:val="none" w:sz="0" w:space="0" w:color="auto"/>
        <w:bottom w:val="none" w:sz="0" w:space="0" w:color="auto"/>
        <w:right w:val="none" w:sz="0" w:space="0" w:color="auto"/>
      </w:divBdr>
    </w:div>
    <w:div w:id="103815426">
      <w:bodyDiv w:val="1"/>
      <w:marLeft w:val="0"/>
      <w:marRight w:val="0"/>
      <w:marTop w:val="0"/>
      <w:marBottom w:val="0"/>
      <w:divBdr>
        <w:top w:val="none" w:sz="0" w:space="0" w:color="auto"/>
        <w:left w:val="none" w:sz="0" w:space="0" w:color="auto"/>
        <w:bottom w:val="none" w:sz="0" w:space="0" w:color="auto"/>
        <w:right w:val="none" w:sz="0" w:space="0" w:color="auto"/>
      </w:divBdr>
    </w:div>
    <w:div w:id="113794550">
      <w:bodyDiv w:val="1"/>
      <w:marLeft w:val="0"/>
      <w:marRight w:val="0"/>
      <w:marTop w:val="0"/>
      <w:marBottom w:val="0"/>
      <w:divBdr>
        <w:top w:val="none" w:sz="0" w:space="0" w:color="auto"/>
        <w:left w:val="none" w:sz="0" w:space="0" w:color="auto"/>
        <w:bottom w:val="none" w:sz="0" w:space="0" w:color="auto"/>
        <w:right w:val="none" w:sz="0" w:space="0" w:color="auto"/>
      </w:divBdr>
    </w:div>
    <w:div w:id="123617157">
      <w:bodyDiv w:val="1"/>
      <w:marLeft w:val="0"/>
      <w:marRight w:val="0"/>
      <w:marTop w:val="0"/>
      <w:marBottom w:val="0"/>
      <w:divBdr>
        <w:top w:val="none" w:sz="0" w:space="0" w:color="auto"/>
        <w:left w:val="none" w:sz="0" w:space="0" w:color="auto"/>
        <w:bottom w:val="none" w:sz="0" w:space="0" w:color="auto"/>
        <w:right w:val="none" w:sz="0" w:space="0" w:color="auto"/>
      </w:divBdr>
    </w:div>
    <w:div w:id="130366588">
      <w:bodyDiv w:val="1"/>
      <w:marLeft w:val="0"/>
      <w:marRight w:val="0"/>
      <w:marTop w:val="0"/>
      <w:marBottom w:val="0"/>
      <w:divBdr>
        <w:top w:val="none" w:sz="0" w:space="0" w:color="auto"/>
        <w:left w:val="none" w:sz="0" w:space="0" w:color="auto"/>
        <w:bottom w:val="none" w:sz="0" w:space="0" w:color="auto"/>
        <w:right w:val="none" w:sz="0" w:space="0" w:color="auto"/>
      </w:divBdr>
    </w:div>
    <w:div w:id="142239783">
      <w:bodyDiv w:val="1"/>
      <w:marLeft w:val="0"/>
      <w:marRight w:val="0"/>
      <w:marTop w:val="0"/>
      <w:marBottom w:val="0"/>
      <w:divBdr>
        <w:top w:val="none" w:sz="0" w:space="0" w:color="auto"/>
        <w:left w:val="none" w:sz="0" w:space="0" w:color="auto"/>
        <w:bottom w:val="none" w:sz="0" w:space="0" w:color="auto"/>
        <w:right w:val="none" w:sz="0" w:space="0" w:color="auto"/>
      </w:divBdr>
      <w:divsChild>
        <w:div w:id="1131441573">
          <w:marLeft w:val="0"/>
          <w:marRight w:val="0"/>
          <w:marTop w:val="0"/>
          <w:marBottom w:val="0"/>
          <w:divBdr>
            <w:top w:val="none" w:sz="0" w:space="0" w:color="auto"/>
            <w:left w:val="none" w:sz="0" w:space="0" w:color="auto"/>
            <w:bottom w:val="none" w:sz="0" w:space="0" w:color="auto"/>
            <w:right w:val="none" w:sz="0" w:space="0" w:color="auto"/>
          </w:divBdr>
        </w:div>
      </w:divsChild>
    </w:div>
    <w:div w:id="149250508">
      <w:bodyDiv w:val="1"/>
      <w:marLeft w:val="0"/>
      <w:marRight w:val="0"/>
      <w:marTop w:val="0"/>
      <w:marBottom w:val="0"/>
      <w:divBdr>
        <w:top w:val="none" w:sz="0" w:space="0" w:color="auto"/>
        <w:left w:val="none" w:sz="0" w:space="0" w:color="auto"/>
        <w:bottom w:val="none" w:sz="0" w:space="0" w:color="auto"/>
        <w:right w:val="none" w:sz="0" w:space="0" w:color="auto"/>
      </w:divBdr>
    </w:div>
    <w:div w:id="164364893">
      <w:bodyDiv w:val="1"/>
      <w:marLeft w:val="0"/>
      <w:marRight w:val="0"/>
      <w:marTop w:val="0"/>
      <w:marBottom w:val="0"/>
      <w:divBdr>
        <w:top w:val="none" w:sz="0" w:space="0" w:color="auto"/>
        <w:left w:val="none" w:sz="0" w:space="0" w:color="auto"/>
        <w:bottom w:val="none" w:sz="0" w:space="0" w:color="auto"/>
        <w:right w:val="none" w:sz="0" w:space="0" w:color="auto"/>
      </w:divBdr>
    </w:div>
    <w:div w:id="166140112">
      <w:bodyDiv w:val="1"/>
      <w:marLeft w:val="0"/>
      <w:marRight w:val="0"/>
      <w:marTop w:val="0"/>
      <w:marBottom w:val="0"/>
      <w:divBdr>
        <w:top w:val="none" w:sz="0" w:space="0" w:color="auto"/>
        <w:left w:val="none" w:sz="0" w:space="0" w:color="auto"/>
        <w:bottom w:val="none" w:sz="0" w:space="0" w:color="auto"/>
        <w:right w:val="none" w:sz="0" w:space="0" w:color="auto"/>
      </w:divBdr>
    </w:div>
    <w:div w:id="180820453">
      <w:bodyDiv w:val="1"/>
      <w:marLeft w:val="0"/>
      <w:marRight w:val="0"/>
      <w:marTop w:val="0"/>
      <w:marBottom w:val="0"/>
      <w:divBdr>
        <w:top w:val="none" w:sz="0" w:space="0" w:color="auto"/>
        <w:left w:val="none" w:sz="0" w:space="0" w:color="auto"/>
        <w:bottom w:val="none" w:sz="0" w:space="0" w:color="auto"/>
        <w:right w:val="none" w:sz="0" w:space="0" w:color="auto"/>
      </w:divBdr>
      <w:divsChild>
        <w:div w:id="418719063">
          <w:marLeft w:val="0"/>
          <w:marRight w:val="0"/>
          <w:marTop w:val="0"/>
          <w:marBottom w:val="0"/>
          <w:divBdr>
            <w:top w:val="none" w:sz="0" w:space="0" w:color="auto"/>
            <w:left w:val="none" w:sz="0" w:space="0" w:color="auto"/>
            <w:bottom w:val="none" w:sz="0" w:space="0" w:color="auto"/>
            <w:right w:val="none" w:sz="0" w:space="0" w:color="auto"/>
          </w:divBdr>
        </w:div>
        <w:div w:id="833230386">
          <w:marLeft w:val="0"/>
          <w:marRight w:val="0"/>
          <w:marTop w:val="0"/>
          <w:marBottom w:val="0"/>
          <w:divBdr>
            <w:top w:val="none" w:sz="0" w:space="0" w:color="auto"/>
            <w:left w:val="none" w:sz="0" w:space="0" w:color="auto"/>
            <w:bottom w:val="none" w:sz="0" w:space="0" w:color="auto"/>
            <w:right w:val="none" w:sz="0" w:space="0" w:color="auto"/>
          </w:divBdr>
          <w:divsChild>
            <w:div w:id="1332636252">
              <w:marLeft w:val="0"/>
              <w:marRight w:val="0"/>
              <w:marTop w:val="0"/>
              <w:marBottom w:val="0"/>
              <w:divBdr>
                <w:top w:val="none" w:sz="0" w:space="0" w:color="auto"/>
                <w:left w:val="none" w:sz="0" w:space="0" w:color="auto"/>
                <w:bottom w:val="none" w:sz="0" w:space="0" w:color="auto"/>
                <w:right w:val="none" w:sz="0" w:space="0" w:color="auto"/>
              </w:divBdr>
            </w:div>
            <w:div w:id="1709917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949022">
      <w:bodyDiv w:val="1"/>
      <w:marLeft w:val="0"/>
      <w:marRight w:val="0"/>
      <w:marTop w:val="0"/>
      <w:marBottom w:val="0"/>
      <w:divBdr>
        <w:top w:val="none" w:sz="0" w:space="0" w:color="auto"/>
        <w:left w:val="none" w:sz="0" w:space="0" w:color="auto"/>
        <w:bottom w:val="none" w:sz="0" w:space="0" w:color="auto"/>
        <w:right w:val="none" w:sz="0" w:space="0" w:color="auto"/>
      </w:divBdr>
      <w:divsChild>
        <w:div w:id="994068468">
          <w:marLeft w:val="0"/>
          <w:marRight w:val="0"/>
          <w:marTop w:val="0"/>
          <w:marBottom w:val="0"/>
          <w:divBdr>
            <w:top w:val="none" w:sz="0" w:space="0" w:color="auto"/>
            <w:left w:val="none" w:sz="0" w:space="0" w:color="auto"/>
            <w:bottom w:val="none" w:sz="0" w:space="0" w:color="auto"/>
            <w:right w:val="none" w:sz="0" w:space="0" w:color="auto"/>
          </w:divBdr>
        </w:div>
      </w:divsChild>
    </w:div>
    <w:div w:id="225647975">
      <w:bodyDiv w:val="1"/>
      <w:marLeft w:val="0"/>
      <w:marRight w:val="0"/>
      <w:marTop w:val="0"/>
      <w:marBottom w:val="0"/>
      <w:divBdr>
        <w:top w:val="none" w:sz="0" w:space="0" w:color="auto"/>
        <w:left w:val="none" w:sz="0" w:space="0" w:color="auto"/>
        <w:bottom w:val="none" w:sz="0" w:space="0" w:color="auto"/>
        <w:right w:val="none" w:sz="0" w:space="0" w:color="auto"/>
      </w:divBdr>
    </w:div>
    <w:div w:id="230433941">
      <w:bodyDiv w:val="1"/>
      <w:marLeft w:val="0"/>
      <w:marRight w:val="0"/>
      <w:marTop w:val="0"/>
      <w:marBottom w:val="0"/>
      <w:divBdr>
        <w:top w:val="none" w:sz="0" w:space="0" w:color="auto"/>
        <w:left w:val="none" w:sz="0" w:space="0" w:color="auto"/>
        <w:bottom w:val="none" w:sz="0" w:space="0" w:color="auto"/>
        <w:right w:val="none" w:sz="0" w:space="0" w:color="auto"/>
      </w:divBdr>
    </w:div>
    <w:div w:id="243151929">
      <w:bodyDiv w:val="1"/>
      <w:marLeft w:val="0"/>
      <w:marRight w:val="0"/>
      <w:marTop w:val="0"/>
      <w:marBottom w:val="0"/>
      <w:divBdr>
        <w:top w:val="none" w:sz="0" w:space="0" w:color="auto"/>
        <w:left w:val="none" w:sz="0" w:space="0" w:color="auto"/>
        <w:bottom w:val="none" w:sz="0" w:space="0" w:color="auto"/>
        <w:right w:val="none" w:sz="0" w:space="0" w:color="auto"/>
      </w:divBdr>
    </w:div>
    <w:div w:id="246697029">
      <w:bodyDiv w:val="1"/>
      <w:marLeft w:val="0"/>
      <w:marRight w:val="0"/>
      <w:marTop w:val="0"/>
      <w:marBottom w:val="0"/>
      <w:divBdr>
        <w:top w:val="none" w:sz="0" w:space="0" w:color="auto"/>
        <w:left w:val="none" w:sz="0" w:space="0" w:color="auto"/>
        <w:bottom w:val="none" w:sz="0" w:space="0" w:color="auto"/>
        <w:right w:val="none" w:sz="0" w:space="0" w:color="auto"/>
      </w:divBdr>
    </w:div>
    <w:div w:id="247614821">
      <w:bodyDiv w:val="1"/>
      <w:marLeft w:val="0"/>
      <w:marRight w:val="0"/>
      <w:marTop w:val="0"/>
      <w:marBottom w:val="0"/>
      <w:divBdr>
        <w:top w:val="none" w:sz="0" w:space="0" w:color="auto"/>
        <w:left w:val="none" w:sz="0" w:space="0" w:color="auto"/>
        <w:bottom w:val="none" w:sz="0" w:space="0" w:color="auto"/>
        <w:right w:val="none" w:sz="0" w:space="0" w:color="auto"/>
      </w:divBdr>
    </w:div>
    <w:div w:id="248196595">
      <w:bodyDiv w:val="1"/>
      <w:marLeft w:val="0"/>
      <w:marRight w:val="0"/>
      <w:marTop w:val="0"/>
      <w:marBottom w:val="0"/>
      <w:divBdr>
        <w:top w:val="none" w:sz="0" w:space="0" w:color="auto"/>
        <w:left w:val="none" w:sz="0" w:space="0" w:color="auto"/>
        <w:bottom w:val="none" w:sz="0" w:space="0" w:color="auto"/>
        <w:right w:val="none" w:sz="0" w:space="0" w:color="auto"/>
      </w:divBdr>
    </w:div>
    <w:div w:id="248392382">
      <w:bodyDiv w:val="1"/>
      <w:marLeft w:val="0"/>
      <w:marRight w:val="0"/>
      <w:marTop w:val="0"/>
      <w:marBottom w:val="0"/>
      <w:divBdr>
        <w:top w:val="none" w:sz="0" w:space="0" w:color="auto"/>
        <w:left w:val="none" w:sz="0" w:space="0" w:color="auto"/>
        <w:bottom w:val="none" w:sz="0" w:space="0" w:color="auto"/>
        <w:right w:val="none" w:sz="0" w:space="0" w:color="auto"/>
      </w:divBdr>
    </w:div>
    <w:div w:id="250433533">
      <w:bodyDiv w:val="1"/>
      <w:marLeft w:val="0"/>
      <w:marRight w:val="0"/>
      <w:marTop w:val="0"/>
      <w:marBottom w:val="0"/>
      <w:divBdr>
        <w:top w:val="none" w:sz="0" w:space="0" w:color="auto"/>
        <w:left w:val="none" w:sz="0" w:space="0" w:color="auto"/>
        <w:bottom w:val="none" w:sz="0" w:space="0" w:color="auto"/>
        <w:right w:val="none" w:sz="0" w:space="0" w:color="auto"/>
      </w:divBdr>
    </w:div>
    <w:div w:id="254439212">
      <w:bodyDiv w:val="1"/>
      <w:marLeft w:val="0"/>
      <w:marRight w:val="0"/>
      <w:marTop w:val="0"/>
      <w:marBottom w:val="0"/>
      <w:divBdr>
        <w:top w:val="none" w:sz="0" w:space="0" w:color="auto"/>
        <w:left w:val="none" w:sz="0" w:space="0" w:color="auto"/>
        <w:bottom w:val="none" w:sz="0" w:space="0" w:color="auto"/>
        <w:right w:val="none" w:sz="0" w:space="0" w:color="auto"/>
      </w:divBdr>
    </w:div>
    <w:div w:id="281620186">
      <w:bodyDiv w:val="1"/>
      <w:marLeft w:val="0"/>
      <w:marRight w:val="0"/>
      <w:marTop w:val="0"/>
      <w:marBottom w:val="0"/>
      <w:divBdr>
        <w:top w:val="none" w:sz="0" w:space="0" w:color="auto"/>
        <w:left w:val="none" w:sz="0" w:space="0" w:color="auto"/>
        <w:bottom w:val="none" w:sz="0" w:space="0" w:color="auto"/>
        <w:right w:val="none" w:sz="0" w:space="0" w:color="auto"/>
      </w:divBdr>
    </w:div>
    <w:div w:id="304507937">
      <w:bodyDiv w:val="1"/>
      <w:marLeft w:val="0"/>
      <w:marRight w:val="0"/>
      <w:marTop w:val="0"/>
      <w:marBottom w:val="0"/>
      <w:divBdr>
        <w:top w:val="none" w:sz="0" w:space="0" w:color="auto"/>
        <w:left w:val="none" w:sz="0" w:space="0" w:color="auto"/>
        <w:bottom w:val="none" w:sz="0" w:space="0" w:color="auto"/>
        <w:right w:val="none" w:sz="0" w:space="0" w:color="auto"/>
      </w:divBdr>
    </w:div>
    <w:div w:id="380788435">
      <w:bodyDiv w:val="1"/>
      <w:marLeft w:val="0"/>
      <w:marRight w:val="0"/>
      <w:marTop w:val="0"/>
      <w:marBottom w:val="0"/>
      <w:divBdr>
        <w:top w:val="none" w:sz="0" w:space="0" w:color="auto"/>
        <w:left w:val="none" w:sz="0" w:space="0" w:color="auto"/>
        <w:bottom w:val="none" w:sz="0" w:space="0" w:color="auto"/>
        <w:right w:val="none" w:sz="0" w:space="0" w:color="auto"/>
      </w:divBdr>
    </w:div>
    <w:div w:id="395472581">
      <w:bodyDiv w:val="1"/>
      <w:marLeft w:val="0"/>
      <w:marRight w:val="0"/>
      <w:marTop w:val="0"/>
      <w:marBottom w:val="0"/>
      <w:divBdr>
        <w:top w:val="none" w:sz="0" w:space="0" w:color="auto"/>
        <w:left w:val="none" w:sz="0" w:space="0" w:color="auto"/>
        <w:bottom w:val="none" w:sz="0" w:space="0" w:color="auto"/>
        <w:right w:val="none" w:sz="0" w:space="0" w:color="auto"/>
      </w:divBdr>
    </w:div>
    <w:div w:id="421682528">
      <w:bodyDiv w:val="1"/>
      <w:marLeft w:val="0"/>
      <w:marRight w:val="0"/>
      <w:marTop w:val="0"/>
      <w:marBottom w:val="0"/>
      <w:divBdr>
        <w:top w:val="none" w:sz="0" w:space="0" w:color="auto"/>
        <w:left w:val="none" w:sz="0" w:space="0" w:color="auto"/>
        <w:bottom w:val="none" w:sz="0" w:space="0" w:color="auto"/>
        <w:right w:val="none" w:sz="0" w:space="0" w:color="auto"/>
      </w:divBdr>
    </w:div>
    <w:div w:id="432281581">
      <w:bodyDiv w:val="1"/>
      <w:marLeft w:val="0"/>
      <w:marRight w:val="0"/>
      <w:marTop w:val="0"/>
      <w:marBottom w:val="0"/>
      <w:divBdr>
        <w:top w:val="none" w:sz="0" w:space="0" w:color="auto"/>
        <w:left w:val="none" w:sz="0" w:space="0" w:color="auto"/>
        <w:bottom w:val="none" w:sz="0" w:space="0" w:color="auto"/>
        <w:right w:val="none" w:sz="0" w:space="0" w:color="auto"/>
      </w:divBdr>
      <w:divsChild>
        <w:div w:id="742872334">
          <w:marLeft w:val="0"/>
          <w:marRight w:val="0"/>
          <w:marTop w:val="0"/>
          <w:marBottom w:val="0"/>
          <w:divBdr>
            <w:top w:val="none" w:sz="0" w:space="0" w:color="auto"/>
            <w:left w:val="none" w:sz="0" w:space="0" w:color="auto"/>
            <w:bottom w:val="none" w:sz="0" w:space="0" w:color="auto"/>
            <w:right w:val="none" w:sz="0" w:space="0" w:color="auto"/>
          </w:divBdr>
        </w:div>
      </w:divsChild>
    </w:div>
    <w:div w:id="433206796">
      <w:bodyDiv w:val="1"/>
      <w:marLeft w:val="0"/>
      <w:marRight w:val="0"/>
      <w:marTop w:val="0"/>
      <w:marBottom w:val="0"/>
      <w:divBdr>
        <w:top w:val="none" w:sz="0" w:space="0" w:color="auto"/>
        <w:left w:val="none" w:sz="0" w:space="0" w:color="auto"/>
        <w:bottom w:val="none" w:sz="0" w:space="0" w:color="auto"/>
        <w:right w:val="none" w:sz="0" w:space="0" w:color="auto"/>
      </w:divBdr>
    </w:div>
    <w:div w:id="451561078">
      <w:bodyDiv w:val="1"/>
      <w:marLeft w:val="0"/>
      <w:marRight w:val="0"/>
      <w:marTop w:val="0"/>
      <w:marBottom w:val="0"/>
      <w:divBdr>
        <w:top w:val="none" w:sz="0" w:space="0" w:color="auto"/>
        <w:left w:val="none" w:sz="0" w:space="0" w:color="auto"/>
        <w:bottom w:val="none" w:sz="0" w:space="0" w:color="auto"/>
        <w:right w:val="none" w:sz="0" w:space="0" w:color="auto"/>
      </w:divBdr>
    </w:div>
    <w:div w:id="458494825">
      <w:bodyDiv w:val="1"/>
      <w:marLeft w:val="0"/>
      <w:marRight w:val="0"/>
      <w:marTop w:val="0"/>
      <w:marBottom w:val="0"/>
      <w:divBdr>
        <w:top w:val="none" w:sz="0" w:space="0" w:color="auto"/>
        <w:left w:val="none" w:sz="0" w:space="0" w:color="auto"/>
        <w:bottom w:val="none" w:sz="0" w:space="0" w:color="auto"/>
        <w:right w:val="none" w:sz="0" w:space="0" w:color="auto"/>
      </w:divBdr>
      <w:divsChild>
        <w:div w:id="2048991325">
          <w:marLeft w:val="0"/>
          <w:marRight w:val="0"/>
          <w:marTop w:val="0"/>
          <w:marBottom w:val="0"/>
          <w:divBdr>
            <w:top w:val="none" w:sz="0" w:space="0" w:color="auto"/>
            <w:left w:val="none" w:sz="0" w:space="0" w:color="auto"/>
            <w:bottom w:val="none" w:sz="0" w:space="0" w:color="auto"/>
            <w:right w:val="none" w:sz="0" w:space="0" w:color="auto"/>
          </w:divBdr>
          <w:divsChild>
            <w:div w:id="648900208">
              <w:marLeft w:val="0"/>
              <w:marRight w:val="0"/>
              <w:marTop w:val="0"/>
              <w:marBottom w:val="0"/>
              <w:divBdr>
                <w:top w:val="none" w:sz="0" w:space="0" w:color="auto"/>
                <w:left w:val="none" w:sz="0" w:space="0" w:color="auto"/>
                <w:bottom w:val="none" w:sz="0" w:space="0" w:color="auto"/>
                <w:right w:val="none" w:sz="0" w:space="0" w:color="auto"/>
              </w:divBdr>
              <w:divsChild>
                <w:div w:id="397288982">
                  <w:marLeft w:val="0"/>
                  <w:marRight w:val="0"/>
                  <w:marTop w:val="0"/>
                  <w:marBottom w:val="0"/>
                  <w:divBdr>
                    <w:top w:val="none" w:sz="0" w:space="0" w:color="auto"/>
                    <w:left w:val="none" w:sz="0" w:space="0" w:color="auto"/>
                    <w:bottom w:val="none" w:sz="0" w:space="0" w:color="auto"/>
                    <w:right w:val="none" w:sz="0" w:space="0" w:color="auto"/>
                  </w:divBdr>
                  <w:divsChild>
                    <w:div w:id="2104454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5224166">
      <w:bodyDiv w:val="1"/>
      <w:marLeft w:val="0"/>
      <w:marRight w:val="0"/>
      <w:marTop w:val="0"/>
      <w:marBottom w:val="0"/>
      <w:divBdr>
        <w:top w:val="none" w:sz="0" w:space="0" w:color="auto"/>
        <w:left w:val="none" w:sz="0" w:space="0" w:color="auto"/>
        <w:bottom w:val="none" w:sz="0" w:space="0" w:color="auto"/>
        <w:right w:val="none" w:sz="0" w:space="0" w:color="auto"/>
      </w:divBdr>
      <w:divsChild>
        <w:div w:id="491988692">
          <w:marLeft w:val="0"/>
          <w:marRight w:val="0"/>
          <w:marTop w:val="0"/>
          <w:marBottom w:val="0"/>
          <w:divBdr>
            <w:top w:val="none" w:sz="0" w:space="0" w:color="auto"/>
            <w:left w:val="none" w:sz="0" w:space="0" w:color="auto"/>
            <w:bottom w:val="none" w:sz="0" w:space="0" w:color="auto"/>
            <w:right w:val="none" w:sz="0" w:space="0" w:color="auto"/>
          </w:divBdr>
        </w:div>
        <w:div w:id="1151823563">
          <w:marLeft w:val="0"/>
          <w:marRight w:val="0"/>
          <w:marTop w:val="0"/>
          <w:marBottom w:val="0"/>
          <w:divBdr>
            <w:top w:val="none" w:sz="0" w:space="0" w:color="auto"/>
            <w:left w:val="none" w:sz="0" w:space="0" w:color="auto"/>
            <w:bottom w:val="none" w:sz="0" w:space="0" w:color="auto"/>
            <w:right w:val="none" w:sz="0" w:space="0" w:color="auto"/>
          </w:divBdr>
          <w:divsChild>
            <w:div w:id="1399366">
              <w:marLeft w:val="0"/>
              <w:marRight w:val="0"/>
              <w:marTop w:val="0"/>
              <w:marBottom w:val="0"/>
              <w:divBdr>
                <w:top w:val="none" w:sz="0" w:space="0" w:color="auto"/>
                <w:left w:val="none" w:sz="0" w:space="0" w:color="auto"/>
                <w:bottom w:val="none" w:sz="0" w:space="0" w:color="auto"/>
                <w:right w:val="none" w:sz="0" w:space="0" w:color="auto"/>
              </w:divBdr>
            </w:div>
            <w:div w:id="1784962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3574651">
      <w:bodyDiv w:val="1"/>
      <w:marLeft w:val="0"/>
      <w:marRight w:val="0"/>
      <w:marTop w:val="0"/>
      <w:marBottom w:val="0"/>
      <w:divBdr>
        <w:top w:val="none" w:sz="0" w:space="0" w:color="auto"/>
        <w:left w:val="none" w:sz="0" w:space="0" w:color="auto"/>
        <w:bottom w:val="none" w:sz="0" w:space="0" w:color="auto"/>
        <w:right w:val="none" w:sz="0" w:space="0" w:color="auto"/>
      </w:divBdr>
    </w:div>
    <w:div w:id="505945393">
      <w:bodyDiv w:val="1"/>
      <w:marLeft w:val="0"/>
      <w:marRight w:val="0"/>
      <w:marTop w:val="0"/>
      <w:marBottom w:val="0"/>
      <w:divBdr>
        <w:top w:val="none" w:sz="0" w:space="0" w:color="auto"/>
        <w:left w:val="none" w:sz="0" w:space="0" w:color="auto"/>
        <w:bottom w:val="none" w:sz="0" w:space="0" w:color="auto"/>
        <w:right w:val="none" w:sz="0" w:space="0" w:color="auto"/>
      </w:divBdr>
    </w:div>
    <w:div w:id="598561117">
      <w:bodyDiv w:val="1"/>
      <w:marLeft w:val="0"/>
      <w:marRight w:val="0"/>
      <w:marTop w:val="0"/>
      <w:marBottom w:val="0"/>
      <w:divBdr>
        <w:top w:val="none" w:sz="0" w:space="0" w:color="auto"/>
        <w:left w:val="none" w:sz="0" w:space="0" w:color="auto"/>
        <w:bottom w:val="none" w:sz="0" w:space="0" w:color="auto"/>
        <w:right w:val="none" w:sz="0" w:space="0" w:color="auto"/>
      </w:divBdr>
    </w:div>
    <w:div w:id="598876144">
      <w:bodyDiv w:val="1"/>
      <w:marLeft w:val="0"/>
      <w:marRight w:val="0"/>
      <w:marTop w:val="0"/>
      <w:marBottom w:val="0"/>
      <w:divBdr>
        <w:top w:val="none" w:sz="0" w:space="0" w:color="auto"/>
        <w:left w:val="none" w:sz="0" w:space="0" w:color="auto"/>
        <w:bottom w:val="none" w:sz="0" w:space="0" w:color="auto"/>
        <w:right w:val="none" w:sz="0" w:space="0" w:color="auto"/>
      </w:divBdr>
    </w:div>
    <w:div w:id="626086299">
      <w:bodyDiv w:val="1"/>
      <w:marLeft w:val="0"/>
      <w:marRight w:val="0"/>
      <w:marTop w:val="0"/>
      <w:marBottom w:val="0"/>
      <w:divBdr>
        <w:top w:val="none" w:sz="0" w:space="0" w:color="auto"/>
        <w:left w:val="none" w:sz="0" w:space="0" w:color="auto"/>
        <w:bottom w:val="none" w:sz="0" w:space="0" w:color="auto"/>
        <w:right w:val="none" w:sz="0" w:space="0" w:color="auto"/>
      </w:divBdr>
    </w:div>
    <w:div w:id="630089871">
      <w:bodyDiv w:val="1"/>
      <w:marLeft w:val="0"/>
      <w:marRight w:val="0"/>
      <w:marTop w:val="0"/>
      <w:marBottom w:val="0"/>
      <w:divBdr>
        <w:top w:val="none" w:sz="0" w:space="0" w:color="auto"/>
        <w:left w:val="none" w:sz="0" w:space="0" w:color="auto"/>
        <w:bottom w:val="none" w:sz="0" w:space="0" w:color="auto"/>
        <w:right w:val="none" w:sz="0" w:space="0" w:color="auto"/>
      </w:divBdr>
      <w:divsChild>
        <w:div w:id="190191516">
          <w:marLeft w:val="0"/>
          <w:marRight w:val="0"/>
          <w:marTop w:val="0"/>
          <w:marBottom w:val="0"/>
          <w:divBdr>
            <w:top w:val="none" w:sz="0" w:space="0" w:color="auto"/>
            <w:left w:val="none" w:sz="0" w:space="0" w:color="auto"/>
            <w:bottom w:val="none" w:sz="0" w:space="0" w:color="auto"/>
            <w:right w:val="none" w:sz="0" w:space="0" w:color="auto"/>
          </w:divBdr>
        </w:div>
        <w:div w:id="417872283">
          <w:marLeft w:val="0"/>
          <w:marRight w:val="0"/>
          <w:marTop w:val="0"/>
          <w:marBottom w:val="0"/>
          <w:divBdr>
            <w:top w:val="none" w:sz="0" w:space="0" w:color="auto"/>
            <w:left w:val="none" w:sz="0" w:space="0" w:color="auto"/>
            <w:bottom w:val="none" w:sz="0" w:space="0" w:color="auto"/>
            <w:right w:val="none" w:sz="0" w:space="0" w:color="auto"/>
          </w:divBdr>
        </w:div>
        <w:div w:id="537546101">
          <w:marLeft w:val="0"/>
          <w:marRight w:val="0"/>
          <w:marTop w:val="0"/>
          <w:marBottom w:val="0"/>
          <w:divBdr>
            <w:top w:val="none" w:sz="0" w:space="0" w:color="auto"/>
            <w:left w:val="none" w:sz="0" w:space="0" w:color="auto"/>
            <w:bottom w:val="none" w:sz="0" w:space="0" w:color="auto"/>
            <w:right w:val="none" w:sz="0" w:space="0" w:color="auto"/>
          </w:divBdr>
        </w:div>
        <w:div w:id="608201881">
          <w:marLeft w:val="0"/>
          <w:marRight w:val="0"/>
          <w:marTop w:val="0"/>
          <w:marBottom w:val="0"/>
          <w:divBdr>
            <w:top w:val="none" w:sz="0" w:space="0" w:color="auto"/>
            <w:left w:val="none" w:sz="0" w:space="0" w:color="auto"/>
            <w:bottom w:val="none" w:sz="0" w:space="0" w:color="auto"/>
            <w:right w:val="none" w:sz="0" w:space="0" w:color="auto"/>
          </w:divBdr>
        </w:div>
        <w:div w:id="654338008">
          <w:marLeft w:val="0"/>
          <w:marRight w:val="0"/>
          <w:marTop w:val="0"/>
          <w:marBottom w:val="0"/>
          <w:divBdr>
            <w:top w:val="none" w:sz="0" w:space="0" w:color="auto"/>
            <w:left w:val="none" w:sz="0" w:space="0" w:color="auto"/>
            <w:bottom w:val="none" w:sz="0" w:space="0" w:color="auto"/>
            <w:right w:val="none" w:sz="0" w:space="0" w:color="auto"/>
          </w:divBdr>
        </w:div>
        <w:div w:id="826092968">
          <w:marLeft w:val="0"/>
          <w:marRight w:val="0"/>
          <w:marTop w:val="0"/>
          <w:marBottom w:val="0"/>
          <w:divBdr>
            <w:top w:val="none" w:sz="0" w:space="0" w:color="auto"/>
            <w:left w:val="none" w:sz="0" w:space="0" w:color="auto"/>
            <w:bottom w:val="none" w:sz="0" w:space="0" w:color="auto"/>
            <w:right w:val="none" w:sz="0" w:space="0" w:color="auto"/>
          </w:divBdr>
        </w:div>
        <w:div w:id="955209500">
          <w:marLeft w:val="0"/>
          <w:marRight w:val="0"/>
          <w:marTop w:val="0"/>
          <w:marBottom w:val="0"/>
          <w:divBdr>
            <w:top w:val="none" w:sz="0" w:space="0" w:color="auto"/>
            <w:left w:val="none" w:sz="0" w:space="0" w:color="auto"/>
            <w:bottom w:val="none" w:sz="0" w:space="0" w:color="auto"/>
            <w:right w:val="none" w:sz="0" w:space="0" w:color="auto"/>
          </w:divBdr>
        </w:div>
        <w:div w:id="1168596205">
          <w:marLeft w:val="0"/>
          <w:marRight w:val="0"/>
          <w:marTop w:val="0"/>
          <w:marBottom w:val="0"/>
          <w:divBdr>
            <w:top w:val="none" w:sz="0" w:space="0" w:color="auto"/>
            <w:left w:val="none" w:sz="0" w:space="0" w:color="auto"/>
            <w:bottom w:val="none" w:sz="0" w:space="0" w:color="auto"/>
            <w:right w:val="none" w:sz="0" w:space="0" w:color="auto"/>
          </w:divBdr>
        </w:div>
        <w:div w:id="1282303790">
          <w:marLeft w:val="0"/>
          <w:marRight w:val="0"/>
          <w:marTop w:val="0"/>
          <w:marBottom w:val="0"/>
          <w:divBdr>
            <w:top w:val="none" w:sz="0" w:space="0" w:color="auto"/>
            <w:left w:val="none" w:sz="0" w:space="0" w:color="auto"/>
            <w:bottom w:val="none" w:sz="0" w:space="0" w:color="auto"/>
            <w:right w:val="none" w:sz="0" w:space="0" w:color="auto"/>
          </w:divBdr>
        </w:div>
        <w:div w:id="1284078335">
          <w:marLeft w:val="0"/>
          <w:marRight w:val="0"/>
          <w:marTop w:val="0"/>
          <w:marBottom w:val="0"/>
          <w:divBdr>
            <w:top w:val="none" w:sz="0" w:space="0" w:color="auto"/>
            <w:left w:val="none" w:sz="0" w:space="0" w:color="auto"/>
            <w:bottom w:val="none" w:sz="0" w:space="0" w:color="auto"/>
            <w:right w:val="none" w:sz="0" w:space="0" w:color="auto"/>
          </w:divBdr>
        </w:div>
        <w:div w:id="1301183091">
          <w:marLeft w:val="0"/>
          <w:marRight w:val="0"/>
          <w:marTop w:val="0"/>
          <w:marBottom w:val="0"/>
          <w:divBdr>
            <w:top w:val="none" w:sz="0" w:space="0" w:color="auto"/>
            <w:left w:val="none" w:sz="0" w:space="0" w:color="auto"/>
            <w:bottom w:val="none" w:sz="0" w:space="0" w:color="auto"/>
            <w:right w:val="none" w:sz="0" w:space="0" w:color="auto"/>
          </w:divBdr>
        </w:div>
        <w:div w:id="1624651951">
          <w:marLeft w:val="0"/>
          <w:marRight w:val="0"/>
          <w:marTop w:val="0"/>
          <w:marBottom w:val="0"/>
          <w:divBdr>
            <w:top w:val="none" w:sz="0" w:space="0" w:color="auto"/>
            <w:left w:val="none" w:sz="0" w:space="0" w:color="auto"/>
            <w:bottom w:val="none" w:sz="0" w:space="0" w:color="auto"/>
            <w:right w:val="none" w:sz="0" w:space="0" w:color="auto"/>
          </w:divBdr>
        </w:div>
        <w:div w:id="1653408021">
          <w:marLeft w:val="0"/>
          <w:marRight w:val="0"/>
          <w:marTop w:val="0"/>
          <w:marBottom w:val="0"/>
          <w:divBdr>
            <w:top w:val="none" w:sz="0" w:space="0" w:color="auto"/>
            <w:left w:val="none" w:sz="0" w:space="0" w:color="auto"/>
            <w:bottom w:val="none" w:sz="0" w:space="0" w:color="auto"/>
            <w:right w:val="none" w:sz="0" w:space="0" w:color="auto"/>
          </w:divBdr>
        </w:div>
        <w:div w:id="1900551782">
          <w:marLeft w:val="0"/>
          <w:marRight w:val="0"/>
          <w:marTop w:val="0"/>
          <w:marBottom w:val="0"/>
          <w:divBdr>
            <w:top w:val="none" w:sz="0" w:space="0" w:color="auto"/>
            <w:left w:val="none" w:sz="0" w:space="0" w:color="auto"/>
            <w:bottom w:val="none" w:sz="0" w:space="0" w:color="auto"/>
            <w:right w:val="none" w:sz="0" w:space="0" w:color="auto"/>
          </w:divBdr>
        </w:div>
        <w:div w:id="2139255874">
          <w:marLeft w:val="0"/>
          <w:marRight w:val="0"/>
          <w:marTop w:val="0"/>
          <w:marBottom w:val="0"/>
          <w:divBdr>
            <w:top w:val="none" w:sz="0" w:space="0" w:color="auto"/>
            <w:left w:val="none" w:sz="0" w:space="0" w:color="auto"/>
            <w:bottom w:val="none" w:sz="0" w:space="0" w:color="auto"/>
            <w:right w:val="none" w:sz="0" w:space="0" w:color="auto"/>
          </w:divBdr>
        </w:div>
      </w:divsChild>
    </w:div>
    <w:div w:id="632104276">
      <w:bodyDiv w:val="1"/>
      <w:marLeft w:val="0"/>
      <w:marRight w:val="0"/>
      <w:marTop w:val="0"/>
      <w:marBottom w:val="0"/>
      <w:divBdr>
        <w:top w:val="none" w:sz="0" w:space="0" w:color="auto"/>
        <w:left w:val="none" w:sz="0" w:space="0" w:color="auto"/>
        <w:bottom w:val="none" w:sz="0" w:space="0" w:color="auto"/>
        <w:right w:val="none" w:sz="0" w:space="0" w:color="auto"/>
      </w:divBdr>
    </w:div>
    <w:div w:id="635988616">
      <w:bodyDiv w:val="1"/>
      <w:marLeft w:val="0"/>
      <w:marRight w:val="0"/>
      <w:marTop w:val="0"/>
      <w:marBottom w:val="0"/>
      <w:divBdr>
        <w:top w:val="none" w:sz="0" w:space="0" w:color="auto"/>
        <w:left w:val="none" w:sz="0" w:space="0" w:color="auto"/>
        <w:bottom w:val="none" w:sz="0" w:space="0" w:color="auto"/>
        <w:right w:val="none" w:sz="0" w:space="0" w:color="auto"/>
      </w:divBdr>
    </w:div>
    <w:div w:id="636957827">
      <w:bodyDiv w:val="1"/>
      <w:marLeft w:val="0"/>
      <w:marRight w:val="0"/>
      <w:marTop w:val="0"/>
      <w:marBottom w:val="0"/>
      <w:divBdr>
        <w:top w:val="none" w:sz="0" w:space="0" w:color="auto"/>
        <w:left w:val="none" w:sz="0" w:space="0" w:color="auto"/>
        <w:bottom w:val="none" w:sz="0" w:space="0" w:color="auto"/>
        <w:right w:val="none" w:sz="0" w:space="0" w:color="auto"/>
      </w:divBdr>
    </w:div>
    <w:div w:id="647780315">
      <w:bodyDiv w:val="1"/>
      <w:marLeft w:val="0"/>
      <w:marRight w:val="0"/>
      <w:marTop w:val="0"/>
      <w:marBottom w:val="0"/>
      <w:divBdr>
        <w:top w:val="none" w:sz="0" w:space="0" w:color="auto"/>
        <w:left w:val="none" w:sz="0" w:space="0" w:color="auto"/>
        <w:bottom w:val="none" w:sz="0" w:space="0" w:color="auto"/>
        <w:right w:val="none" w:sz="0" w:space="0" w:color="auto"/>
      </w:divBdr>
    </w:div>
    <w:div w:id="658538487">
      <w:bodyDiv w:val="1"/>
      <w:marLeft w:val="0"/>
      <w:marRight w:val="0"/>
      <w:marTop w:val="0"/>
      <w:marBottom w:val="0"/>
      <w:divBdr>
        <w:top w:val="none" w:sz="0" w:space="0" w:color="auto"/>
        <w:left w:val="none" w:sz="0" w:space="0" w:color="auto"/>
        <w:bottom w:val="none" w:sz="0" w:space="0" w:color="auto"/>
        <w:right w:val="none" w:sz="0" w:space="0" w:color="auto"/>
      </w:divBdr>
    </w:div>
    <w:div w:id="671106838">
      <w:bodyDiv w:val="1"/>
      <w:marLeft w:val="0"/>
      <w:marRight w:val="0"/>
      <w:marTop w:val="0"/>
      <w:marBottom w:val="0"/>
      <w:divBdr>
        <w:top w:val="none" w:sz="0" w:space="0" w:color="auto"/>
        <w:left w:val="none" w:sz="0" w:space="0" w:color="auto"/>
        <w:bottom w:val="none" w:sz="0" w:space="0" w:color="auto"/>
        <w:right w:val="none" w:sz="0" w:space="0" w:color="auto"/>
      </w:divBdr>
      <w:divsChild>
        <w:div w:id="87165377">
          <w:marLeft w:val="0"/>
          <w:marRight w:val="0"/>
          <w:marTop w:val="0"/>
          <w:marBottom w:val="0"/>
          <w:divBdr>
            <w:top w:val="none" w:sz="0" w:space="0" w:color="auto"/>
            <w:left w:val="none" w:sz="0" w:space="0" w:color="auto"/>
            <w:bottom w:val="none" w:sz="0" w:space="0" w:color="auto"/>
            <w:right w:val="none" w:sz="0" w:space="0" w:color="auto"/>
          </w:divBdr>
        </w:div>
        <w:div w:id="114644545">
          <w:marLeft w:val="0"/>
          <w:marRight w:val="0"/>
          <w:marTop w:val="0"/>
          <w:marBottom w:val="0"/>
          <w:divBdr>
            <w:top w:val="none" w:sz="0" w:space="0" w:color="auto"/>
            <w:left w:val="none" w:sz="0" w:space="0" w:color="auto"/>
            <w:bottom w:val="none" w:sz="0" w:space="0" w:color="auto"/>
            <w:right w:val="none" w:sz="0" w:space="0" w:color="auto"/>
          </w:divBdr>
        </w:div>
        <w:div w:id="1313096108">
          <w:marLeft w:val="0"/>
          <w:marRight w:val="0"/>
          <w:marTop w:val="0"/>
          <w:marBottom w:val="0"/>
          <w:divBdr>
            <w:top w:val="none" w:sz="0" w:space="0" w:color="auto"/>
            <w:left w:val="none" w:sz="0" w:space="0" w:color="auto"/>
            <w:bottom w:val="none" w:sz="0" w:space="0" w:color="auto"/>
            <w:right w:val="none" w:sz="0" w:space="0" w:color="auto"/>
          </w:divBdr>
        </w:div>
      </w:divsChild>
    </w:div>
    <w:div w:id="672146439">
      <w:bodyDiv w:val="1"/>
      <w:marLeft w:val="0"/>
      <w:marRight w:val="0"/>
      <w:marTop w:val="0"/>
      <w:marBottom w:val="0"/>
      <w:divBdr>
        <w:top w:val="none" w:sz="0" w:space="0" w:color="auto"/>
        <w:left w:val="none" w:sz="0" w:space="0" w:color="auto"/>
        <w:bottom w:val="none" w:sz="0" w:space="0" w:color="auto"/>
        <w:right w:val="none" w:sz="0" w:space="0" w:color="auto"/>
      </w:divBdr>
    </w:div>
    <w:div w:id="682130180">
      <w:bodyDiv w:val="1"/>
      <w:marLeft w:val="0"/>
      <w:marRight w:val="0"/>
      <w:marTop w:val="0"/>
      <w:marBottom w:val="0"/>
      <w:divBdr>
        <w:top w:val="none" w:sz="0" w:space="0" w:color="auto"/>
        <w:left w:val="none" w:sz="0" w:space="0" w:color="auto"/>
        <w:bottom w:val="none" w:sz="0" w:space="0" w:color="auto"/>
        <w:right w:val="none" w:sz="0" w:space="0" w:color="auto"/>
      </w:divBdr>
    </w:div>
    <w:div w:id="717900389">
      <w:bodyDiv w:val="1"/>
      <w:marLeft w:val="0"/>
      <w:marRight w:val="0"/>
      <w:marTop w:val="0"/>
      <w:marBottom w:val="0"/>
      <w:divBdr>
        <w:top w:val="none" w:sz="0" w:space="0" w:color="auto"/>
        <w:left w:val="none" w:sz="0" w:space="0" w:color="auto"/>
        <w:bottom w:val="none" w:sz="0" w:space="0" w:color="auto"/>
        <w:right w:val="none" w:sz="0" w:space="0" w:color="auto"/>
      </w:divBdr>
    </w:div>
    <w:div w:id="735474991">
      <w:bodyDiv w:val="1"/>
      <w:marLeft w:val="0"/>
      <w:marRight w:val="0"/>
      <w:marTop w:val="0"/>
      <w:marBottom w:val="0"/>
      <w:divBdr>
        <w:top w:val="none" w:sz="0" w:space="0" w:color="auto"/>
        <w:left w:val="none" w:sz="0" w:space="0" w:color="auto"/>
        <w:bottom w:val="none" w:sz="0" w:space="0" w:color="auto"/>
        <w:right w:val="none" w:sz="0" w:space="0" w:color="auto"/>
      </w:divBdr>
      <w:divsChild>
        <w:div w:id="1020543793">
          <w:marLeft w:val="0"/>
          <w:marRight w:val="0"/>
          <w:marTop w:val="0"/>
          <w:marBottom w:val="0"/>
          <w:divBdr>
            <w:top w:val="none" w:sz="0" w:space="0" w:color="auto"/>
            <w:left w:val="none" w:sz="0" w:space="0" w:color="auto"/>
            <w:bottom w:val="none" w:sz="0" w:space="0" w:color="auto"/>
            <w:right w:val="none" w:sz="0" w:space="0" w:color="auto"/>
          </w:divBdr>
        </w:div>
        <w:div w:id="1312366141">
          <w:marLeft w:val="0"/>
          <w:marRight w:val="0"/>
          <w:marTop w:val="0"/>
          <w:marBottom w:val="0"/>
          <w:divBdr>
            <w:top w:val="none" w:sz="0" w:space="0" w:color="auto"/>
            <w:left w:val="none" w:sz="0" w:space="0" w:color="auto"/>
            <w:bottom w:val="none" w:sz="0" w:space="0" w:color="auto"/>
            <w:right w:val="none" w:sz="0" w:space="0" w:color="auto"/>
          </w:divBdr>
        </w:div>
        <w:div w:id="2002922200">
          <w:marLeft w:val="0"/>
          <w:marRight w:val="0"/>
          <w:marTop w:val="0"/>
          <w:marBottom w:val="0"/>
          <w:divBdr>
            <w:top w:val="none" w:sz="0" w:space="0" w:color="auto"/>
            <w:left w:val="none" w:sz="0" w:space="0" w:color="auto"/>
            <w:bottom w:val="none" w:sz="0" w:space="0" w:color="auto"/>
            <w:right w:val="none" w:sz="0" w:space="0" w:color="auto"/>
          </w:divBdr>
        </w:div>
      </w:divsChild>
    </w:div>
    <w:div w:id="739133243">
      <w:bodyDiv w:val="1"/>
      <w:marLeft w:val="0"/>
      <w:marRight w:val="0"/>
      <w:marTop w:val="0"/>
      <w:marBottom w:val="0"/>
      <w:divBdr>
        <w:top w:val="none" w:sz="0" w:space="0" w:color="auto"/>
        <w:left w:val="none" w:sz="0" w:space="0" w:color="auto"/>
        <w:bottom w:val="none" w:sz="0" w:space="0" w:color="auto"/>
        <w:right w:val="none" w:sz="0" w:space="0" w:color="auto"/>
      </w:divBdr>
    </w:div>
    <w:div w:id="758065450">
      <w:bodyDiv w:val="1"/>
      <w:marLeft w:val="0"/>
      <w:marRight w:val="0"/>
      <w:marTop w:val="0"/>
      <w:marBottom w:val="0"/>
      <w:divBdr>
        <w:top w:val="none" w:sz="0" w:space="0" w:color="auto"/>
        <w:left w:val="none" w:sz="0" w:space="0" w:color="auto"/>
        <w:bottom w:val="none" w:sz="0" w:space="0" w:color="auto"/>
        <w:right w:val="none" w:sz="0" w:space="0" w:color="auto"/>
      </w:divBdr>
    </w:div>
    <w:div w:id="771632421">
      <w:bodyDiv w:val="1"/>
      <w:marLeft w:val="0"/>
      <w:marRight w:val="0"/>
      <w:marTop w:val="0"/>
      <w:marBottom w:val="0"/>
      <w:divBdr>
        <w:top w:val="none" w:sz="0" w:space="0" w:color="auto"/>
        <w:left w:val="none" w:sz="0" w:space="0" w:color="auto"/>
        <w:bottom w:val="none" w:sz="0" w:space="0" w:color="auto"/>
        <w:right w:val="none" w:sz="0" w:space="0" w:color="auto"/>
      </w:divBdr>
    </w:div>
    <w:div w:id="775752777">
      <w:bodyDiv w:val="1"/>
      <w:marLeft w:val="0"/>
      <w:marRight w:val="0"/>
      <w:marTop w:val="0"/>
      <w:marBottom w:val="0"/>
      <w:divBdr>
        <w:top w:val="none" w:sz="0" w:space="0" w:color="auto"/>
        <w:left w:val="none" w:sz="0" w:space="0" w:color="auto"/>
        <w:bottom w:val="none" w:sz="0" w:space="0" w:color="auto"/>
        <w:right w:val="none" w:sz="0" w:space="0" w:color="auto"/>
      </w:divBdr>
      <w:divsChild>
        <w:div w:id="499085754">
          <w:marLeft w:val="0"/>
          <w:marRight w:val="0"/>
          <w:marTop w:val="0"/>
          <w:marBottom w:val="0"/>
          <w:divBdr>
            <w:top w:val="none" w:sz="0" w:space="0" w:color="auto"/>
            <w:left w:val="none" w:sz="0" w:space="0" w:color="auto"/>
            <w:bottom w:val="none" w:sz="0" w:space="0" w:color="auto"/>
            <w:right w:val="none" w:sz="0" w:space="0" w:color="auto"/>
          </w:divBdr>
        </w:div>
        <w:div w:id="718824034">
          <w:marLeft w:val="0"/>
          <w:marRight w:val="0"/>
          <w:marTop w:val="0"/>
          <w:marBottom w:val="0"/>
          <w:divBdr>
            <w:top w:val="none" w:sz="0" w:space="0" w:color="auto"/>
            <w:left w:val="none" w:sz="0" w:space="0" w:color="auto"/>
            <w:bottom w:val="none" w:sz="0" w:space="0" w:color="auto"/>
            <w:right w:val="none" w:sz="0" w:space="0" w:color="auto"/>
          </w:divBdr>
        </w:div>
        <w:div w:id="834416347">
          <w:marLeft w:val="0"/>
          <w:marRight w:val="0"/>
          <w:marTop w:val="0"/>
          <w:marBottom w:val="0"/>
          <w:divBdr>
            <w:top w:val="none" w:sz="0" w:space="0" w:color="auto"/>
            <w:left w:val="none" w:sz="0" w:space="0" w:color="auto"/>
            <w:bottom w:val="none" w:sz="0" w:space="0" w:color="auto"/>
            <w:right w:val="none" w:sz="0" w:space="0" w:color="auto"/>
          </w:divBdr>
        </w:div>
        <w:div w:id="1059742274">
          <w:marLeft w:val="0"/>
          <w:marRight w:val="0"/>
          <w:marTop w:val="0"/>
          <w:marBottom w:val="0"/>
          <w:divBdr>
            <w:top w:val="none" w:sz="0" w:space="0" w:color="auto"/>
            <w:left w:val="none" w:sz="0" w:space="0" w:color="auto"/>
            <w:bottom w:val="none" w:sz="0" w:space="0" w:color="auto"/>
            <w:right w:val="none" w:sz="0" w:space="0" w:color="auto"/>
          </w:divBdr>
        </w:div>
        <w:div w:id="1258053940">
          <w:marLeft w:val="0"/>
          <w:marRight w:val="0"/>
          <w:marTop w:val="0"/>
          <w:marBottom w:val="0"/>
          <w:divBdr>
            <w:top w:val="none" w:sz="0" w:space="0" w:color="auto"/>
            <w:left w:val="none" w:sz="0" w:space="0" w:color="auto"/>
            <w:bottom w:val="none" w:sz="0" w:space="0" w:color="auto"/>
            <w:right w:val="none" w:sz="0" w:space="0" w:color="auto"/>
          </w:divBdr>
        </w:div>
        <w:div w:id="1390879505">
          <w:marLeft w:val="0"/>
          <w:marRight w:val="0"/>
          <w:marTop w:val="0"/>
          <w:marBottom w:val="0"/>
          <w:divBdr>
            <w:top w:val="none" w:sz="0" w:space="0" w:color="auto"/>
            <w:left w:val="none" w:sz="0" w:space="0" w:color="auto"/>
            <w:bottom w:val="none" w:sz="0" w:space="0" w:color="auto"/>
            <w:right w:val="none" w:sz="0" w:space="0" w:color="auto"/>
          </w:divBdr>
        </w:div>
        <w:div w:id="1603562606">
          <w:marLeft w:val="0"/>
          <w:marRight w:val="0"/>
          <w:marTop w:val="0"/>
          <w:marBottom w:val="0"/>
          <w:divBdr>
            <w:top w:val="none" w:sz="0" w:space="0" w:color="auto"/>
            <w:left w:val="none" w:sz="0" w:space="0" w:color="auto"/>
            <w:bottom w:val="none" w:sz="0" w:space="0" w:color="auto"/>
            <w:right w:val="none" w:sz="0" w:space="0" w:color="auto"/>
          </w:divBdr>
        </w:div>
        <w:div w:id="1980912618">
          <w:marLeft w:val="0"/>
          <w:marRight w:val="0"/>
          <w:marTop w:val="0"/>
          <w:marBottom w:val="0"/>
          <w:divBdr>
            <w:top w:val="none" w:sz="0" w:space="0" w:color="auto"/>
            <w:left w:val="none" w:sz="0" w:space="0" w:color="auto"/>
            <w:bottom w:val="none" w:sz="0" w:space="0" w:color="auto"/>
            <w:right w:val="none" w:sz="0" w:space="0" w:color="auto"/>
          </w:divBdr>
        </w:div>
        <w:div w:id="2031493577">
          <w:marLeft w:val="0"/>
          <w:marRight w:val="0"/>
          <w:marTop w:val="0"/>
          <w:marBottom w:val="0"/>
          <w:divBdr>
            <w:top w:val="none" w:sz="0" w:space="0" w:color="auto"/>
            <w:left w:val="none" w:sz="0" w:space="0" w:color="auto"/>
            <w:bottom w:val="none" w:sz="0" w:space="0" w:color="auto"/>
            <w:right w:val="none" w:sz="0" w:space="0" w:color="auto"/>
          </w:divBdr>
        </w:div>
      </w:divsChild>
    </w:div>
    <w:div w:id="794637778">
      <w:bodyDiv w:val="1"/>
      <w:marLeft w:val="0"/>
      <w:marRight w:val="0"/>
      <w:marTop w:val="0"/>
      <w:marBottom w:val="0"/>
      <w:divBdr>
        <w:top w:val="none" w:sz="0" w:space="0" w:color="auto"/>
        <w:left w:val="none" w:sz="0" w:space="0" w:color="auto"/>
        <w:bottom w:val="none" w:sz="0" w:space="0" w:color="auto"/>
        <w:right w:val="none" w:sz="0" w:space="0" w:color="auto"/>
      </w:divBdr>
    </w:div>
    <w:div w:id="803733840">
      <w:bodyDiv w:val="1"/>
      <w:marLeft w:val="0"/>
      <w:marRight w:val="0"/>
      <w:marTop w:val="0"/>
      <w:marBottom w:val="0"/>
      <w:divBdr>
        <w:top w:val="none" w:sz="0" w:space="0" w:color="auto"/>
        <w:left w:val="none" w:sz="0" w:space="0" w:color="auto"/>
        <w:bottom w:val="none" w:sz="0" w:space="0" w:color="auto"/>
        <w:right w:val="none" w:sz="0" w:space="0" w:color="auto"/>
      </w:divBdr>
    </w:div>
    <w:div w:id="846361527">
      <w:bodyDiv w:val="1"/>
      <w:marLeft w:val="0"/>
      <w:marRight w:val="0"/>
      <w:marTop w:val="0"/>
      <w:marBottom w:val="0"/>
      <w:divBdr>
        <w:top w:val="none" w:sz="0" w:space="0" w:color="auto"/>
        <w:left w:val="none" w:sz="0" w:space="0" w:color="auto"/>
        <w:bottom w:val="none" w:sz="0" w:space="0" w:color="auto"/>
        <w:right w:val="none" w:sz="0" w:space="0" w:color="auto"/>
      </w:divBdr>
    </w:div>
    <w:div w:id="854466917">
      <w:bodyDiv w:val="1"/>
      <w:marLeft w:val="0"/>
      <w:marRight w:val="0"/>
      <w:marTop w:val="0"/>
      <w:marBottom w:val="0"/>
      <w:divBdr>
        <w:top w:val="none" w:sz="0" w:space="0" w:color="auto"/>
        <w:left w:val="none" w:sz="0" w:space="0" w:color="auto"/>
        <w:bottom w:val="none" w:sz="0" w:space="0" w:color="auto"/>
        <w:right w:val="none" w:sz="0" w:space="0" w:color="auto"/>
      </w:divBdr>
      <w:divsChild>
        <w:div w:id="345447057">
          <w:marLeft w:val="0"/>
          <w:marRight w:val="0"/>
          <w:marTop w:val="0"/>
          <w:marBottom w:val="0"/>
          <w:divBdr>
            <w:top w:val="none" w:sz="0" w:space="0" w:color="auto"/>
            <w:left w:val="none" w:sz="0" w:space="0" w:color="auto"/>
            <w:bottom w:val="none" w:sz="0" w:space="0" w:color="auto"/>
            <w:right w:val="none" w:sz="0" w:space="0" w:color="auto"/>
          </w:divBdr>
          <w:divsChild>
            <w:div w:id="1942028415">
              <w:marLeft w:val="0"/>
              <w:marRight w:val="0"/>
              <w:marTop w:val="0"/>
              <w:marBottom w:val="0"/>
              <w:divBdr>
                <w:top w:val="none" w:sz="0" w:space="0" w:color="auto"/>
                <w:left w:val="none" w:sz="0" w:space="0" w:color="auto"/>
                <w:bottom w:val="none" w:sz="0" w:space="0" w:color="auto"/>
                <w:right w:val="none" w:sz="0" w:space="0" w:color="auto"/>
              </w:divBdr>
              <w:divsChild>
                <w:div w:id="690569811">
                  <w:marLeft w:val="0"/>
                  <w:marRight w:val="0"/>
                  <w:marTop w:val="0"/>
                  <w:marBottom w:val="0"/>
                  <w:divBdr>
                    <w:top w:val="none" w:sz="0" w:space="0" w:color="auto"/>
                    <w:left w:val="none" w:sz="0" w:space="0" w:color="auto"/>
                    <w:bottom w:val="none" w:sz="0" w:space="0" w:color="auto"/>
                    <w:right w:val="none" w:sz="0" w:space="0" w:color="auto"/>
                  </w:divBdr>
                  <w:divsChild>
                    <w:div w:id="351494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6678982">
      <w:bodyDiv w:val="1"/>
      <w:marLeft w:val="0"/>
      <w:marRight w:val="0"/>
      <w:marTop w:val="0"/>
      <w:marBottom w:val="0"/>
      <w:divBdr>
        <w:top w:val="none" w:sz="0" w:space="0" w:color="auto"/>
        <w:left w:val="none" w:sz="0" w:space="0" w:color="auto"/>
        <w:bottom w:val="none" w:sz="0" w:space="0" w:color="auto"/>
        <w:right w:val="none" w:sz="0" w:space="0" w:color="auto"/>
      </w:divBdr>
    </w:div>
    <w:div w:id="891618759">
      <w:bodyDiv w:val="1"/>
      <w:marLeft w:val="0"/>
      <w:marRight w:val="0"/>
      <w:marTop w:val="0"/>
      <w:marBottom w:val="0"/>
      <w:divBdr>
        <w:top w:val="none" w:sz="0" w:space="0" w:color="auto"/>
        <w:left w:val="none" w:sz="0" w:space="0" w:color="auto"/>
        <w:bottom w:val="none" w:sz="0" w:space="0" w:color="auto"/>
        <w:right w:val="none" w:sz="0" w:space="0" w:color="auto"/>
      </w:divBdr>
    </w:div>
    <w:div w:id="894315698">
      <w:bodyDiv w:val="1"/>
      <w:marLeft w:val="0"/>
      <w:marRight w:val="0"/>
      <w:marTop w:val="0"/>
      <w:marBottom w:val="0"/>
      <w:divBdr>
        <w:top w:val="none" w:sz="0" w:space="0" w:color="auto"/>
        <w:left w:val="none" w:sz="0" w:space="0" w:color="auto"/>
        <w:bottom w:val="none" w:sz="0" w:space="0" w:color="auto"/>
        <w:right w:val="none" w:sz="0" w:space="0" w:color="auto"/>
      </w:divBdr>
    </w:div>
    <w:div w:id="920217133">
      <w:bodyDiv w:val="1"/>
      <w:marLeft w:val="0"/>
      <w:marRight w:val="0"/>
      <w:marTop w:val="0"/>
      <w:marBottom w:val="0"/>
      <w:divBdr>
        <w:top w:val="none" w:sz="0" w:space="0" w:color="auto"/>
        <w:left w:val="none" w:sz="0" w:space="0" w:color="auto"/>
        <w:bottom w:val="none" w:sz="0" w:space="0" w:color="auto"/>
        <w:right w:val="none" w:sz="0" w:space="0" w:color="auto"/>
      </w:divBdr>
    </w:div>
    <w:div w:id="940456278">
      <w:bodyDiv w:val="1"/>
      <w:marLeft w:val="0"/>
      <w:marRight w:val="0"/>
      <w:marTop w:val="0"/>
      <w:marBottom w:val="0"/>
      <w:divBdr>
        <w:top w:val="none" w:sz="0" w:space="0" w:color="auto"/>
        <w:left w:val="none" w:sz="0" w:space="0" w:color="auto"/>
        <w:bottom w:val="none" w:sz="0" w:space="0" w:color="auto"/>
        <w:right w:val="none" w:sz="0" w:space="0" w:color="auto"/>
      </w:divBdr>
    </w:div>
    <w:div w:id="940835663">
      <w:bodyDiv w:val="1"/>
      <w:marLeft w:val="0"/>
      <w:marRight w:val="0"/>
      <w:marTop w:val="0"/>
      <w:marBottom w:val="0"/>
      <w:divBdr>
        <w:top w:val="none" w:sz="0" w:space="0" w:color="auto"/>
        <w:left w:val="none" w:sz="0" w:space="0" w:color="auto"/>
        <w:bottom w:val="none" w:sz="0" w:space="0" w:color="auto"/>
        <w:right w:val="none" w:sz="0" w:space="0" w:color="auto"/>
      </w:divBdr>
    </w:div>
    <w:div w:id="944732255">
      <w:bodyDiv w:val="1"/>
      <w:marLeft w:val="0"/>
      <w:marRight w:val="0"/>
      <w:marTop w:val="0"/>
      <w:marBottom w:val="0"/>
      <w:divBdr>
        <w:top w:val="none" w:sz="0" w:space="0" w:color="auto"/>
        <w:left w:val="none" w:sz="0" w:space="0" w:color="auto"/>
        <w:bottom w:val="none" w:sz="0" w:space="0" w:color="auto"/>
        <w:right w:val="none" w:sz="0" w:space="0" w:color="auto"/>
      </w:divBdr>
      <w:divsChild>
        <w:div w:id="1889293416">
          <w:marLeft w:val="0"/>
          <w:marRight w:val="0"/>
          <w:marTop w:val="0"/>
          <w:marBottom w:val="0"/>
          <w:divBdr>
            <w:top w:val="none" w:sz="0" w:space="0" w:color="auto"/>
            <w:left w:val="none" w:sz="0" w:space="0" w:color="auto"/>
            <w:bottom w:val="none" w:sz="0" w:space="0" w:color="auto"/>
            <w:right w:val="none" w:sz="0" w:space="0" w:color="auto"/>
          </w:divBdr>
        </w:div>
      </w:divsChild>
    </w:div>
    <w:div w:id="950362043">
      <w:bodyDiv w:val="1"/>
      <w:marLeft w:val="0"/>
      <w:marRight w:val="0"/>
      <w:marTop w:val="0"/>
      <w:marBottom w:val="0"/>
      <w:divBdr>
        <w:top w:val="none" w:sz="0" w:space="0" w:color="auto"/>
        <w:left w:val="none" w:sz="0" w:space="0" w:color="auto"/>
        <w:bottom w:val="none" w:sz="0" w:space="0" w:color="auto"/>
        <w:right w:val="none" w:sz="0" w:space="0" w:color="auto"/>
      </w:divBdr>
    </w:div>
    <w:div w:id="956134941">
      <w:bodyDiv w:val="1"/>
      <w:marLeft w:val="0"/>
      <w:marRight w:val="0"/>
      <w:marTop w:val="0"/>
      <w:marBottom w:val="0"/>
      <w:divBdr>
        <w:top w:val="none" w:sz="0" w:space="0" w:color="auto"/>
        <w:left w:val="none" w:sz="0" w:space="0" w:color="auto"/>
        <w:bottom w:val="none" w:sz="0" w:space="0" w:color="auto"/>
        <w:right w:val="none" w:sz="0" w:space="0" w:color="auto"/>
      </w:divBdr>
    </w:div>
    <w:div w:id="977346109">
      <w:bodyDiv w:val="1"/>
      <w:marLeft w:val="0"/>
      <w:marRight w:val="0"/>
      <w:marTop w:val="0"/>
      <w:marBottom w:val="0"/>
      <w:divBdr>
        <w:top w:val="none" w:sz="0" w:space="0" w:color="auto"/>
        <w:left w:val="none" w:sz="0" w:space="0" w:color="auto"/>
        <w:bottom w:val="none" w:sz="0" w:space="0" w:color="auto"/>
        <w:right w:val="none" w:sz="0" w:space="0" w:color="auto"/>
      </w:divBdr>
    </w:div>
    <w:div w:id="1017654245">
      <w:bodyDiv w:val="1"/>
      <w:marLeft w:val="0"/>
      <w:marRight w:val="0"/>
      <w:marTop w:val="0"/>
      <w:marBottom w:val="0"/>
      <w:divBdr>
        <w:top w:val="none" w:sz="0" w:space="0" w:color="auto"/>
        <w:left w:val="none" w:sz="0" w:space="0" w:color="auto"/>
        <w:bottom w:val="none" w:sz="0" w:space="0" w:color="auto"/>
        <w:right w:val="none" w:sz="0" w:space="0" w:color="auto"/>
      </w:divBdr>
    </w:div>
    <w:div w:id="1033112677">
      <w:bodyDiv w:val="1"/>
      <w:marLeft w:val="0"/>
      <w:marRight w:val="0"/>
      <w:marTop w:val="0"/>
      <w:marBottom w:val="0"/>
      <w:divBdr>
        <w:top w:val="none" w:sz="0" w:space="0" w:color="auto"/>
        <w:left w:val="none" w:sz="0" w:space="0" w:color="auto"/>
        <w:bottom w:val="none" w:sz="0" w:space="0" w:color="auto"/>
        <w:right w:val="none" w:sz="0" w:space="0" w:color="auto"/>
      </w:divBdr>
    </w:div>
    <w:div w:id="1034378548">
      <w:bodyDiv w:val="1"/>
      <w:marLeft w:val="0"/>
      <w:marRight w:val="0"/>
      <w:marTop w:val="0"/>
      <w:marBottom w:val="0"/>
      <w:divBdr>
        <w:top w:val="none" w:sz="0" w:space="0" w:color="auto"/>
        <w:left w:val="none" w:sz="0" w:space="0" w:color="auto"/>
        <w:bottom w:val="none" w:sz="0" w:space="0" w:color="auto"/>
        <w:right w:val="none" w:sz="0" w:space="0" w:color="auto"/>
      </w:divBdr>
    </w:div>
    <w:div w:id="1040934084">
      <w:bodyDiv w:val="1"/>
      <w:marLeft w:val="0"/>
      <w:marRight w:val="0"/>
      <w:marTop w:val="0"/>
      <w:marBottom w:val="0"/>
      <w:divBdr>
        <w:top w:val="none" w:sz="0" w:space="0" w:color="auto"/>
        <w:left w:val="none" w:sz="0" w:space="0" w:color="auto"/>
        <w:bottom w:val="none" w:sz="0" w:space="0" w:color="auto"/>
        <w:right w:val="none" w:sz="0" w:space="0" w:color="auto"/>
      </w:divBdr>
    </w:div>
    <w:div w:id="1041175072">
      <w:bodyDiv w:val="1"/>
      <w:marLeft w:val="0"/>
      <w:marRight w:val="0"/>
      <w:marTop w:val="0"/>
      <w:marBottom w:val="0"/>
      <w:divBdr>
        <w:top w:val="none" w:sz="0" w:space="0" w:color="auto"/>
        <w:left w:val="none" w:sz="0" w:space="0" w:color="auto"/>
        <w:bottom w:val="none" w:sz="0" w:space="0" w:color="auto"/>
        <w:right w:val="none" w:sz="0" w:space="0" w:color="auto"/>
      </w:divBdr>
    </w:div>
    <w:div w:id="1057121618">
      <w:bodyDiv w:val="1"/>
      <w:marLeft w:val="0"/>
      <w:marRight w:val="0"/>
      <w:marTop w:val="0"/>
      <w:marBottom w:val="0"/>
      <w:divBdr>
        <w:top w:val="none" w:sz="0" w:space="0" w:color="auto"/>
        <w:left w:val="none" w:sz="0" w:space="0" w:color="auto"/>
        <w:bottom w:val="none" w:sz="0" w:space="0" w:color="auto"/>
        <w:right w:val="none" w:sz="0" w:space="0" w:color="auto"/>
      </w:divBdr>
      <w:divsChild>
        <w:div w:id="2070687058">
          <w:marLeft w:val="0"/>
          <w:marRight w:val="0"/>
          <w:marTop w:val="0"/>
          <w:marBottom w:val="0"/>
          <w:divBdr>
            <w:top w:val="none" w:sz="0" w:space="0" w:color="auto"/>
            <w:left w:val="none" w:sz="0" w:space="0" w:color="auto"/>
            <w:bottom w:val="none" w:sz="0" w:space="0" w:color="auto"/>
            <w:right w:val="none" w:sz="0" w:space="0" w:color="auto"/>
          </w:divBdr>
        </w:div>
        <w:div w:id="1169180298">
          <w:marLeft w:val="0"/>
          <w:marRight w:val="0"/>
          <w:marTop w:val="0"/>
          <w:marBottom w:val="0"/>
          <w:divBdr>
            <w:top w:val="none" w:sz="0" w:space="0" w:color="auto"/>
            <w:left w:val="none" w:sz="0" w:space="0" w:color="auto"/>
            <w:bottom w:val="none" w:sz="0" w:space="0" w:color="auto"/>
            <w:right w:val="none" w:sz="0" w:space="0" w:color="auto"/>
          </w:divBdr>
        </w:div>
      </w:divsChild>
    </w:div>
    <w:div w:id="1083382550">
      <w:bodyDiv w:val="1"/>
      <w:marLeft w:val="0"/>
      <w:marRight w:val="0"/>
      <w:marTop w:val="0"/>
      <w:marBottom w:val="0"/>
      <w:divBdr>
        <w:top w:val="none" w:sz="0" w:space="0" w:color="auto"/>
        <w:left w:val="none" w:sz="0" w:space="0" w:color="auto"/>
        <w:bottom w:val="none" w:sz="0" w:space="0" w:color="auto"/>
        <w:right w:val="none" w:sz="0" w:space="0" w:color="auto"/>
      </w:divBdr>
    </w:div>
    <w:div w:id="1083449163">
      <w:bodyDiv w:val="1"/>
      <w:marLeft w:val="0"/>
      <w:marRight w:val="0"/>
      <w:marTop w:val="0"/>
      <w:marBottom w:val="0"/>
      <w:divBdr>
        <w:top w:val="none" w:sz="0" w:space="0" w:color="auto"/>
        <w:left w:val="none" w:sz="0" w:space="0" w:color="auto"/>
        <w:bottom w:val="none" w:sz="0" w:space="0" w:color="auto"/>
        <w:right w:val="none" w:sz="0" w:space="0" w:color="auto"/>
      </w:divBdr>
    </w:div>
    <w:div w:id="1085761171">
      <w:bodyDiv w:val="1"/>
      <w:marLeft w:val="0"/>
      <w:marRight w:val="0"/>
      <w:marTop w:val="0"/>
      <w:marBottom w:val="0"/>
      <w:divBdr>
        <w:top w:val="none" w:sz="0" w:space="0" w:color="auto"/>
        <w:left w:val="none" w:sz="0" w:space="0" w:color="auto"/>
        <w:bottom w:val="none" w:sz="0" w:space="0" w:color="auto"/>
        <w:right w:val="none" w:sz="0" w:space="0" w:color="auto"/>
      </w:divBdr>
    </w:div>
    <w:div w:id="1089619686">
      <w:bodyDiv w:val="1"/>
      <w:marLeft w:val="0"/>
      <w:marRight w:val="0"/>
      <w:marTop w:val="0"/>
      <w:marBottom w:val="0"/>
      <w:divBdr>
        <w:top w:val="none" w:sz="0" w:space="0" w:color="auto"/>
        <w:left w:val="none" w:sz="0" w:space="0" w:color="auto"/>
        <w:bottom w:val="none" w:sz="0" w:space="0" w:color="auto"/>
        <w:right w:val="none" w:sz="0" w:space="0" w:color="auto"/>
      </w:divBdr>
      <w:divsChild>
        <w:div w:id="1984003683">
          <w:marLeft w:val="0"/>
          <w:marRight w:val="0"/>
          <w:marTop w:val="0"/>
          <w:marBottom w:val="0"/>
          <w:divBdr>
            <w:top w:val="none" w:sz="0" w:space="0" w:color="auto"/>
            <w:left w:val="none" w:sz="0" w:space="0" w:color="auto"/>
            <w:bottom w:val="none" w:sz="0" w:space="0" w:color="auto"/>
            <w:right w:val="none" w:sz="0" w:space="0" w:color="auto"/>
          </w:divBdr>
        </w:div>
      </w:divsChild>
    </w:div>
    <w:div w:id="1092237045">
      <w:bodyDiv w:val="1"/>
      <w:marLeft w:val="0"/>
      <w:marRight w:val="0"/>
      <w:marTop w:val="0"/>
      <w:marBottom w:val="0"/>
      <w:divBdr>
        <w:top w:val="none" w:sz="0" w:space="0" w:color="auto"/>
        <w:left w:val="none" w:sz="0" w:space="0" w:color="auto"/>
        <w:bottom w:val="none" w:sz="0" w:space="0" w:color="auto"/>
        <w:right w:val="none" w:sz="0" w:space="0" w:color="auto"/>
      </w:divBdr>
    </w:div>
    <w:div w:id="1124158672">
      <w:bodyDiv w:val="1"/>
      <w:marLeft w:val="0"/>
      <w:marRight w:val="0"/>
      <w:marTop w:val="0"/>
      <w:marBottom w:val="0"/>
      <w:divBdr>
        <w:top w:val="none" w:sz="0" w:space="0" w:color="auto"/>
        <w:left w:val="none" w:sz="0" w:space="0" w:color="auto"/>
        <w:bottom w:val="none" w:sz="0" w:space="0" w:color="auto"/>
        <w:right w:val="none" w:sz="0" w:space="0" w:color="auto"/>
      </w:divBdr>
    </w:div>
    <w:div w:id="1132940970">
      <w:bodyDiv w:val="1"/>
      <w:marLeft w:val="0"/>
      <w:marRight w:val="0"/>
      <w:marTop w:val="0"/>
      <w:marBottom w:val="0"/>
      <w:divBdr>
        <w:top w:val="none" w:sz="0" w:space="0" w:color="auto"/>
        <w:left w:val="none" w:sz="0" w:space="0" w:color="auto"/>
        <w:bottom w:val="none" w:sz="0" w:space="0" w:color="auto"/>
        <w:right w:val="none" w:sz="0" w:space="0" w:color="auto"/>
      </w:divBdr>
    </w:div>
    <w:div w:id="1139688676">
      <w:bodyDiv w:val="1"/>
      <w:marLeft w:val="0"/>
      <w:marRight w:val="0"/>
      <w:marTop w:val="0"/>
      <w:marBottom w:val="0"/>
      <w:divBdr>
        <w:top w:val="none" w:sz="0" w:space="0" w:color="auto"/>
        <w:left w:val="none" w:sz="0" w:space="0" w:color="auto"/>
        <w:bottom w:val="none" w:sz="0" w:space="0" w:color="auto"/>
        <w:right w:val="none" w:sz="0" w:space="0" w:color="auto"/>
      </w:divBdr>
    </w:div>
    <w:div w:id="1172719203">
      <w:bodyDiv w:val="1"/>
      <w:marLeft w:val="0"/>
      <w:marRight w:val="0"/>
      <w:marTop w:val="0"/>
      <w:marBottom w:val="0"/>
      <w:divBdr>
        <w:top w:val="none" w:sz="0" w:space="0" w:color="auto"/>
        <w:left w:val="none" w:sz="0" w:space="0" w:color="auto"/>
        <w:bottom w:val="none" w:sz="0" w:space="0" w:color="auto"/>
        <w:right w:val="none" w:sz="0" w:space="0" w:color="auto"/>
      </w:divBdr>
    </w:div>
    <w:div w:id="1182740323">
      <w:bodyDiv w:val="1"/>
      <w:marLeft w:val="0"/>
      <w:marRight w:val="0"/>
      <w:marTop w:val="0"/>
      <w:marBottom w:val="0"/>
      <w:divBdr>
        <w:top w:val="none" w:sz="0" w:space="0" w:color="auto"/>
        <w:left w:val="none" w:sz="0" w:space="0" w:color="auto"/>
        <w:bottom w:val="none" w:sz="0" w:space="0" w:color="auto"/>
        <w:right w:val="none" w:sz="0" w:space="0" w:color="auto"/>
      </w:divBdr>
    </w:div>
    <w:div w:id="1202016861">
      <w:bodyDiv w:val="1"/>
      <w:marLeft w:val="0"/>
      <w:marRight w:val="0"/>
      <w:marTop w:val="0"/>
      <w:marBottom w:val="0"/>
      <w:divBdr>
        <w:top w:val="none" w:sz="0" w:space="0" w:color="auto"/>
        <w:left w:val="none" w:sz="0" w:space="0" w:color="auto"/>
        <w:bottom w:val="none" w:sz="0" w:space="0" w:color="auto"/>
        <w:right w:val="none" w:sz="0" w:space="0" w:color="auto"/>
      </w:divBdr>
    </w:div>
    <w:div w:id="1221745019">
      <w:bodyDiv w:val="1"/>
      <w:marLeft w:val="0"/>
      <w:marRight w:val="0"/>
      <w:marTop w:val="0"/>
      <w:marBottom w:val="0"/>
      <w:divBdr>
        <w:top w:val="none" w:sz="0" w:space="0" w:color="auto"/>
        <w:left w:val="none" w:sz="0" w:space="0" w:color="auto"/>
        <w:bottom w:val="none" w:sz="0" w:space="0" w:color="auto"/>
        <w:right w:val="none" w:sz="0" w:space="0" w:color="auto"/>
      </w:divBdr>
    </w:div>
    <w:div w:id="1223639654">
      <w:bodyDiv w:val="1"/>
      <w:marLeft w:val="0"/>
      <w:marRight w:val="0"/>
      <w:marTop w:val="0"/>
      <w:marBottom w:val="0"/>
      <w:divBdr>
        <w:top w:val="none" w:sz="0" w:space="0" w:color="auto"/>
        <w:left w:val="none" w:sz="0" w:space="0" w:color="auto"/>
        <w:bottom w:val="none" w:sz="0" w:space="0" w:color="auto"/>
        <w:right w:val="none" w:sz="0" w:space="0" w:color="auto"/>
      </w:divBdr>
    </w:div>
    <w:div w:id="1226183203">
      <w:bodyDiv w:val="1"/>
      <w:marLeft w:val="0"/>
      <w:marRight w:val="0"/>
      <w:marTop w:val="0"/>
      <w:marBottom w:val="0"/>
      <w:divBdr>
        <w:top w:val="none" w:sz="0" w:space="0" w:color="auto"/>
        <w:left w:val="none" w:sz="0" w:space="0" w:color="auto"/>
        <w:bottom w:val="none" w:sz="0" w:space="0" w:color="auto"/>
        <w:right w:val="none" w:sz="0" w:space="0" w:color="auto"/>
      </w:divBdr>
    </w:div>
    <w:div w:id="1269310050">
      <w:bodyDiv w:val="1"/>
      <w:marLeft w:val="0"/>
      <w:marRight w:val="0"/>
      <w:marTop w:val="0"/>
      <w:marBottom w:val="0"/>
      <w:divBdr>
        <w:top w:val="none" w:sz="0" w:space="0" w:color="auto"/>
        <w:left w:val="none" w:sz="0" w:space="0" w:color="auto"/>
        <w:bottom w:val="none" w:sz="0" w:space="0" w:color="auto"/>
        <w:right w:val="none" w:sz="0" w:space="0" w:color="auto"/>
      </w:divBdr>
    </w:div>
    <w:div w:id="1286545889">
      <w:bodyDiv w:val="1"/>
      <w:marLeft w:val="0"/>
      <w:marRight w:val="0"/>
      <w:marTop w:val="0"/>
      <w:marBottom w:val="0"/>
      <w:divBdr>
        <w:top w:val="none" w:sz="0" w:space="0" w:color="auto"/>
        <w:left w:val="none" w:sz="0" w:space="0" w:color="auto"/>
        <w:bottom w:val="none" w:sz="0" w:space="0" w:color="auto"/>
        <w:right w:val="none" w:sz="0" w:space="0" w:color="auto"/>
      </w:divBdr>
    </w:div>
    <w:div w:id="1322856214">
      <w:bodyDiv w:val="1"/>
      <w:marLeft w:val="0"/>
      <w:marRight w:val="0"/>
      <w:marTop w:val="0"/>
      <w:marBottom w:val="0"/>
      <w:divBdr>
        <w:top w:val="none" w:sz="0" w:space="0" w:color="auto"/>
        <w:left w:val="none" w:sz="0" w:space="0" w:color="auto"/>
        <w:bottom w:val="none" w:sz="0" w:space="0" w:color="auto"/>
        <w:right w:val="none" w:sz="0" w:space="0" w:color="auto"/>
      </w:divBdr>
    </w:div>
    <w:div w:id="1326200079">
      <w:bodyDiv w:val="1"/>
      <w:marLeft w:val="0"/>
      <w:marRight w:val="0"/>
      <w:marTop w:val="0"/>
      <w:marBottom w:val="0"/>
      <w:divBdr>
        <w:top w:val="none" w:sz="0" w:space="0" w:color="auto"/>
        <w:left w:val="none" w:sz="0" w:space="0" w:color="auto"/>
        <w:bottom w:val="none" w:sz="0" w:space="0" w:color="auto"/>
        <w:right w:val="none" w:sz="0" w:space="0" w:color="auto"/>
      </w:divBdr>
    </w:div>
    <w:div w:id="1328971759">
      <w:bodyDiv w:val="1"/>
      <w:marLeft w:val="0"/>
      <w:marRight w:val="0"/>
      <w:marTop w:val="0"/>
      <w:marBottom w:val="0"/>
      <w:divBdr>
        <w:top w:val="none" w:sz="0" w:space="0" w:color="auto"/>
        <w:left w:val="none" w:sz="0" w:space="0" w:color="auto"/>
        <w:bottom w:val="none" w:sz="0" w:space="0" w:color="auto"/>
        <w:right w:val="none" w:sz="0" w:space="0" w:color="auto"/>
      </w:divBdr>
    </w:div>
    <w:div w:id="1333990492">
      <w:bodyDiv w:val="1"/>
      <w:marLeft w:val="0"/>
      <w:marRight w:val="0"/>
      <w:marTop w:val="0"/>
      <w:marBottom w:val="0"/>
      <w:divBdr>
        <w:top w:val="none" w:sz="0" w:space="0" w:color="auto"/>
        <w:left w:val="none" w:sz="0" w:space="0" w:color="auto"/>
        <w:bottom w:val="none" w:sz="0" w:space="0" w:color="auto"/>
        <w:right w:val="none" w:sz="0" w:space="0" w:color="auto"/>
      </w:divBdr>
    </w:div>
    <w:div w:id="1346637782">
      <w:bodyDiv w:val="1"/>
      <w:marLeft w:val="0"/>
      <w:marRight w:val="0"/>
      <w:marTop w:val="0"/>
      <w:marBottom w:val="0"/>
      <w:divBdr>
        <w:top w:val="none" w:sz="0" w:space="0" w:color="auto"/>
        <w:left w:val="none" w:sz="0" w:space="0" w:color="auto"/>
        <w:bottom w:val="none" w:sz="0" w:space="0" w:color="auto"/>
        <w:right w:val="none" w:sz="0" w:space="0" w:color="auto"/>
      </w:divBdr>
    </w:div>
    <w:div w:id="1435319638">
      <w:bodyDiv w:val="1"/>
      <w:marLeft w:val="0"/>
      <w:marRight w:val="0"/>
      <w:marTop w:val="0"/>
      <w:marBottom w:val="0"/>
      <w:divBdr>
        <w:top w:val="none" w:sz="0" w:space="0" w:color="auto"/>
        <w:left w:val="none" w:sz="0" w:space="0" w:color="auto"/>
        <w:bottom w:val="none" w:sz="0" w:space="0" w:color="auto"/>
        <w:right w:val="none" w:sz="0" w:space="0" w:color="auto"/>
      </w:divBdr>
    </w:div>
    <w:div w:id="1444807331">
      <w:bodyDiv w:val="1"/>
      <w:marLeft w:val="0"/>
      <w:marRight w:val="0"/>
      <w:marTop w:val="0"/>
      <w:marBottom w:val="0"/>
      <w:divBdr>
        <w:top w:val="none" w:sz="0" w:space="0" w:color="auto"/>
        <w:left w:val="none" w:sz="0" w:space="0" w:color="auto"/>
        <w:bottom w:val="none" w:sz="0" w:space="0" w:color="auto"/>
        <w:right w:val="none" w:sz="0" w:space="0" w:color="auto"/>
      </w:divBdr>
    </w:div>
    <w:div w:id="1464621448">
      <w:bodyDiv w:val="1"/>
      <w:marLeft w:val="0"/>
      <w:marRight w:val="0"/>
      <w:marTop w:val="0"/>
      <w:marBottom w:val="0"/>
      <w:divBdr>
        <w:top w:val="none" w:sz="0" w:space="0" w:color="auto"/>
        <w:left w:val="none" w:sz="0" w:space="0" w:color="auto"/>
        <w:bottom w:val="none" w:sz="0" w:space="0" w:color="auto"/>
        <w:right w:val="none" w:sz="0" w:space="0" w:color="auto"/>
      </w:divBdr>
    </w:div>
    <w:div w:id="1479297236">
      <w:bodyDiv w:val="1"/>
      <w:marLeft w:val="0"/>
      <w:marRight w:val="0"/>
      <w:marTop w:val="0"/>
      <w:marBottom w:val="0"/>
      <w:divBdr>
        <w:top w:val="none" w:sz="0" w:space="0" w:color="auto"/>
        <w:left w:val="none" w:sz="0" w:space="0" w:color="auto"/>
        <w:bottom w:val="none" w:sz="0" w:space="0" w:color="auto"/>
        <w:right w:val="none" w:sz="0" w:space="0" w:color="auto"/>
      </w:divBdr>
    </w:div>
    <w:div w:id="1509254947">
      <w:bodyDiv w:val="1"/>
      <w:marLeft w:val="0"/>
      <w:marRight w:val="0"/>
      <w:marTop w:val="0"/>
      <w:marBottom w:val="0"/>
      <w:divBdr>
        <w:top w:val="none" w:sz="0" w:space="0" w:color="auto"/>
        <w:left w:val="none" w:sz="0" w:space="0" w:color="auto"/>
        <w:bottom w:val="none" w:sz="0" w:space="0" w:color="auto"/>
        <w:right w:val="none" w:sz="0" w:space="0" w:color="auto"/>
      </w:divBdr>
    </w:div>
    <w:div w:id="1524710385">
      <w:bodyDiv w:val="1"/>
      <w:marLeft w:val="0"/>
      <w:marRight w:val="0"/>
      <w:marTop w:val="0"/>
      <w:marBottom w:val="0"/>
      <w:divBdr>
        <w:top w:val="none" w:sz="0" w:space="0" w:color="auto"/>
        <w:left w:val="none" w:sz="0" w:space="0" w:color="auto"/>
        <w:bottom w:val="none" w:sz="0" w:space="0" w:color="auto"/>
        <w:right w:val="none" w:sz="0" w:space="0" w:color="auto"/>
      </w:divBdr>
      <w:divsChild>
        <w:div w:id="727416583">
          <w:marLeft w:val="0"/>
          <w:marRight w:val="0"/>
          <w:marTop w:val="0"/>
          <w:marBottom w:val="0"/>
          <w:divBdr>
            <w:top w:val="none" w:sz="0" w:space="0" w:color="auto"/>
            <w:left w:val="none" w:sz="0" w:space="0" w:color="auto"/>
            <w:bottom w:val="none" w:sz="0" w:space="0" w:color="auto"/>
            <w:right w:val="none" w:sz="0" w:space="0" w:color="auto"/>
          </w:divBdr>
        </w:div>
      </w:divsChild>
    </w:div>
    <w:div w:id="1584029299">
      <w:bodyDiv w:val="1"/>
      <w:marLeft w:val="0"/>
      <w:marRight w:val="0"/>
      <w:marTop w:val="0"/>
      <w:marBottom w:val="0"/>
      <w:divBdr>
        <w:top w:val="none" w:sz="0" w:space="0" w:color="auto"/>
        <w:left w:val="none" w:sz="0" w:space="0" w:color="auto"/>
        <w:bottom w:val="none" w:sz="0" w:space="0" w:color="auto"/>
        <w:right w:val="none" w:sz="0" w:space="0" w:color="auto"/>
      </w:divBdr>
    </w:div>
    <w:div w:id="1585997053">
      <w:bodyDiv w:val="1"/>
      <w:marLeft w:val="0"/>
      <w:marRight w:val="0"/>
      <w:marTop w:val="0"/>
      <w:marBottom w:val="0"/>
      <w:divBdr>
        <w:top w:val="none" w:sz="0" w:space="0" w:color="auto"/>
        <w:left w:val="none" w:sz="0" w:space="0" w:color="auto"/>
        <w:bottom w:val="none" w:sz="0" w:space="0" w:color="auto"/>
        <w:right w:val="none" w:sz="0" w:space="0" w:color="auto"/>
      </w:divBdr>
      <w:divsChild>
        <w:div w:id="9185731">
          <w:marLeft w:val="0"/>
          <w:marRight w:val="0"/>
          <w:marTop w:val="0"/>
          <w:marBottom w:val="0"/>
          <w:divBdr>
            <w:top w:val="none" w:sz="0" w:space="0" w:color="auto"/>
            <w:left w:val="none" w:sz="0" w:space="0" w:color="auto"/>
            <w:bottom w:val="none" w:sz="0" w:space="0" w:color="auto"/>
            <w:right w:val="none" w:sz="0" w:space="0" w:color="auto"/>
          </w:divBdr>
        </w:div>
        <w:div w:id="62799826">
          <w:marLeft w:val="0"/>
          <w:marRight w:val="0"/>
          <w:marTop w:val="0"/>
          <w:marBottom w:val="0"/>
          <w:divBdr>
            <w:top w:val="none" w:sz="0" w:space="0" w:color="auto"/>
            <w:left w:val="none" w:sz="0" w:space="0" w:color="auto"/>
            <w:bottom w:val="none" w:sz="0" w:space="0" w:color="auto"/>
            <w:right w:val="none" w:sz="0" w:space="0" w:color="auto"/>
          </w:divBdr>
        </w:div>
        <w:div w:id="212927619">
          <w:marLeft w:val="0"/>
          <w:marRight w:val="0"/>
          <w:marTop w:val="0"/>
          <w:marBottom w:val="0"/>
          <w:divBdr>
            <w:top w:val="none" w:sz="0" w:space="0" w:color="auto"/>
            <w:left w:val="none" w:sz="0" w:space="0" w:color="auto"/>
            <w:bottom w:val="none" w:sz="0" w:space="0" w:color="auto"/>
            <w:right w:val="none" w:sz="0" w:space="0" w:color="auto"/>
          </w:divBdr>
        </w:div>
        <w:div w:id="439685828">
          <w:marLeft w:val="0"/>
          <w:marRight w:val="0"/>
          <w:marTop w:val="0"/>
          <w:marBottom w:val="0"/>
          <w:divBdr>
            <w:top w:val="none" w:sz="0" w:space="0" w:color="auto"/>
            <w:left w:val="none" w:sz="0" w:space="0" w:color="auto"/>
            <w:bottom w:val="none" w:sz="0" w:space="0" w:color="auto"/>
            <w:right w:val="none" w:sz="0" w:space="0" w:color="auto"/>
          </w:divBdr>
        </w:div>
        <w:div w:id="478301656">
          <w:marLeft w:val="0"/>
          <w:marRight w:val="0"/>
          <w:marTop w:val="0"/>
          <w:marBottom w:val="0"/>
          <w:divBdr>
            <w:top w:val="none" w:sz="0" w:space="0" w:color="auto"/>
            <w:left w:val="none" w:sz="0" w:space="0" w:color="auto"/>
            <w:bottom w:val="none" w:sz="0" w:space="0" w:color="auto"/>
            <w:right w:val="none" w:sz="0" w:space="0" w:color="auto"/>
          </w:divBdr>
        </w:div>
        <w:div w:id="549808223">
          <w:marLeft w:val="0"/>
          <w:marRight w:val="0"/>
          <w:marTop w:val="0"/>
          <w:marBottom w:val="0"/>
          <w:divBdr>
            <w:top w:val="none" w:sz="0" w:space="0" w:color="auto"/>
            <w:left w:val="none" w:sz="0" w:space="0" w:color="auto"/>
            <w:bottom w:val="none" w:sz="0" w:space="0" w:color="auto"/>
            <w:right w:val="none" w:sz="0" w:space="0" w:color="auto"/>
          </w:divBdr>
        </w:div>
        <w:div w:id="700397895">
          <w:marLeft w:val="0"/>
          <w:marRight w:val="0"/>
          <w:marTop w:val="0"/>
          <w:marBottom w:val="0"/>
          <w:divBdr>
            <w:top w:val="none" w:sz="0" w:space="0" w:color="auto"/>
            <w:left w:val="none" w:sz="0" w:space="0" w:color="auto"/>
            <w:bottom w:val="none" w:sz="0" w:space="0" w:color="auto"/>
            <w:right w:val="none" w:sz="0" w:space="0" w:color="auto"/>
          </w:divBdr>
        </w:div>
        <w:div w:id="918369537">
          <w:marLeft w:val="0"/>
          <w:marRight w:val="0"/>
          <w:marTop w:val="0"/>
          <w:marBottom w:val="0"/>
          <w:divBdr>
            <w:top w:val="none" w:sz="0" w:space="0" w:color="auto"/>
            <w:left w:val="none" w:sz="0" w:space="0" w:color="auto"/>
            <w:bottom w:val="none" w:sz="0" w:space="0" w:color="auto"/>
            <w:right w:val="none" w:sz="0" w:space="0" w:color="auto"/>
          </w:divBdr>
        </w:div>
        <w:div w:id="999308299">
          <w:marLeft w:val="0"/>
          <w:marRight w:val="0"/>
          <w:marTop w:val="0"/>
          <w:marBottom w:val="0"/>
          <w:divBdr>
            <w:top w:val="none" w:sz="0" w:space="0" w:color="auto"/>
            <w:left w:val="none" w:sz="0" w:space="0" w:color="auto"/>
            <w:bottom w:val="none" w:sz="0" w:space="0" w:color="auto"/>
            <w:right w:val="none" w:sz="0" w:space="0" w:color="auto"/>
          </w:divBdr>
        </w:div>
        <w:div w:id="1014452876">
          <w:marLeft w:val="0"/>
          <w:marRight w:val="0"/>
          <w:marTop w:val="0"/>
          <w:marBottom w:val="0"/>
          <w:divBdr>
            <w:top w:val="none" w:sz="0" w:space="0" w:color="auto"/>
            <w:left w:val="none" w:sz="0" w:space="0" w:color="auto"/>
            <w:bottom w:val="none" w:sz="0" w:space="0" w:color="auto"/>
            <w:right w:val="none" w:sz="0" w:space="0" w:color="auto"/>
          </w:divBdr>
        </w:div>
        <w:div w:id="1210998795">
          <w:marLeft w:val="0"/>
          <w:marRight w:val="0"/>
          <w:marTop w:val="0"/>
          <w:marBottom w:val="0"/>
          <w:divBdr>
            <w:top w:val="none" w:sz="0" w:space="0" w:color="auto"/>
            <w:left w:val="none" w:sz="0" w:space="0" w:color="auto"/>
            <w:bottom w:val="none" w:sz="0" w:space="0" w:color="auto"/>
            <w:right w:val="none" w:sz="0" w:space="0" w:color="auto"/>
          </w:divBdr>
        </w:div>
        <w:div w:id="1352800366">
          <w:marLeft w:val="0"/>
          <w:marRight w:val="0"/>
          <w:marTop w:val="0"/>
          <w:marBottom w:val="0"/>
          <w:divBdr>
            <w:top w:val="none" w:sz="0" w:space="0" w:color="auto"/>
            <w:left w:val="none" w:sz="0" w:space="0" w:color="auto"/>
            <w:bottom w:val="none" w:sz="0" w:space="0" w:color="auto"/>
            <w:right w:val="none" w:sz="0" w:space="0" w:color="auto"/>
          </w:divBdr>
        </w:div>
        <w:div w:id="1858034800">
          <w:marLeft w:val="0"/>
          <w:marRight w:val="0"/>
          <w:marTop w:val="0"/>
          <w:marBottom w:val="0"/>
          <w:divBdr>
            <w:top w:val="none" w:sz="0" w:space="0" w:color="auto"/>
            <w:left w:val="none" w:sz="0" w:space="0" w:color="auto"/>
            <w:bottom w:val="none" w:sz="0" w:space="0" w:color="auto"/>
            <w:right w:val="none" w:sz="0" w:space="0" w:color="auto"/>
          </w:divBdr>
        </w:div>
        <w:div w:id="1915819405">
          <w:marLeft w:val="0"/>
          <w:marRight w:val="0"/>
          <w:marTop w:val="0"/>
          <w:marBottom w:val="0"/>
          <w:divBdr>
            <w:top w:val="none" w:sz="0" w:space="0" w:color="auto"/>
            <w:left w:val="none" w:sz="0" w:space="0" w:color="auto"/>
            <w:bottom w:val="none" w:sz="0" w:space="0" w:color="auto"/>
            <w:right w:val="none" w:sz="0" w:space="0" w:color="auto"/>
          </w:divBdr>
        </w:div>
        <w:div w:id="1938319596">
          <w:marLeft w:val="0"/>
          <w:marRight w:val="0"/>
          <w:marTop w:val="0"/>
          <w:marBottom w:val="0"/>
          <w:divBdr>
            <w:top w:val="none" w:sz="0" w:space="0" w:color="auto"/>
            <w:left w:val="none" w:sz="0" w:space="0" w:color="auto"/>
            <w:bottom w:val="none" w:sz="0" w:space="0" w:color="auto"/>
            <w:right w:val="none" w:sz="0" w:space="0" w:color="auto"/>
          </w:divBdr>
        </w:div>
        <w:div w:id="2074307425">
          <w:marLeft w:val="0"/>
          <w:marRight w:val="0"/>
          <w:marTop w:val="0"/>
          <w:marBottom w:val="0"/>
          <w:divBdr>
            <w:top w:val="none" w:sz="0" w:space="0" w:color="auto"/>
            <w:left w:val="none" w:sz="0" w:space="0" w:color="auto"/>
            <w:bottom w:val="none" w:sz="0" w:space="0" w:color="auto"/>
            <w:right w:val="none" w:sz="0" w:space="0" w:color="auto"/>
          </w:divBdr>
        </w:div>
      </w:divsChild>
    </w:div>
    <w:div w:id="1614676286">
      <w:bodyDiv w:val="1"/>
      <w:marLeft w:val="0"/>
      <w:marRight w:val="0"/>
      <w:marTop w:val="0"/>
      <w:marBottom w:val="0"/>
      <w:divBdr>
        <w:top w:val="none" w:sz="0" w:space="0" w:color="auto"/>
        <w:left w:val="none" w:sz="0" w:space="0" w:color="auto"/>
        <w:bottom w:val="none" w:sz="0" w:space="0" w:color="auto"/>
        <w:right w:val="none" w:sz="0" w:space="0" w:color="auto"/>
      </w:divBdr>
    </w:div>
    <w:div w:id="1663512022">
      <w:bodyDiv w:val="1"/>
      <w:marLeft w:val="0"/>
      <w:marRight w:val="0"/>
      <w:marTop w:val="0"/>
      <w:marBottom w:val="0"/>
      <w:divBdr>
        <w:top w:val="none" w:sz="0" w:space="0" w:color="auto"/>
        <w:left w:val="none" w:sz="0" w:space="0" w:color="auto"/>
        <w:bottom w:val="none" w:sz="0" w:space="0" w:color="auto"/>
        <w:right w:val="none" w:sz="0" w:space="0" w:color="auto"/>
      </w:divBdr>
    </w:div>
    <w:div w:id="1665860419">
      <w:bodyDiv w:val="1"/>
      <w:marLeft w:val="0"/>
      <w:marRight w:val="0"/>
      <w:marTop w:val="0"/>
      <w:marBottom w:val="0"/>
      <w:divBdr>
        <w:top w:val="none" w:sz="0" w:space="0" w:color="auto"/>
        <w:left w:val="none" w:sz="0" w:space="0" w:color="auto"/>
        <w:bottom w:val="none" w:sz="0" w:space="0" w:color="auto"/>
        <w:right w:val="none" w:sz="0" w:space="0" w:color="auto"/>
      </w:divBdr>
    </w:div>
    <w:div w:id="1678531693">
      <w:bodyDiv w:val="1"/>
      <w:marLeft w:val="0"/>
      <w:marRight w:val="0"/>
      <w:marTop w:val="0"/>
      <w:marBottom w:val="0"/>
      <w:divBdr>
        <w:top w:val="none" w:sz="0" w:space="0" w:color="auto"/>
        <w:left w:val="none" w:sz="0" w:space="0" w:color="auto"/>
        <w:bottom w:val="none" w:sz="0" w:space="0" w:color="auto"/>
        <w:right w:val="none" w:sz="0" w:space="0" w:color="auto"/>
      </w:divBdr>
    </w:div>
    <w:div w:id="1678968620">
      <w:bodyDiv w:val="1"/>
      <w:marLeft w:val="0"/>
      <w:marRight w:val="0"/>
      <w:marTop w:val="0"/>
      <w:marBottom w:val="0"/>
      <w:divBdr>
        <w:top w:val="none" w:sz="0" w:space="0" w:color="auto"/>
        <w:left w:val="none" w:sz="0" w:space="0" w:color="auto"/>
        <w:bottom w:val="none" w:sz="0" w:space="0" w:color="auto"/>
        <w:right w:val="none" w:sz="0" w:space="0" w:color="auto"/>
      </w:divBdr>
    </w:div>
    <w:div w:id="1688675145">
      <w:bodyDiv w:val="1"/>
      <w:marLeft w:val="0"/>
      <w:marRight w:val="0"/>
      <w:marTop w:val="0"/>
      <w:marBottom w:val="0"/>
      <w:divBdr>
        <w:top w:val="none" w:sz="0" w:space="0" w:color="auto"/>
        <w:left w:val="none" w:sz="0" w:space="0" w:color="auto"/>
        <w:bottom w:val="none" w:sz="0" w:space="0" w:color="auto"/>
        <w:right w:val="none" w:sz="0" w:space="0" w:color="auto"/>
      </w:divBdr>
    </w:div>
    <w:div w:id="1694921801">
      <w:bodyDiv w:val="1"/>
      <w:marLeft w:val="0"/>
      <w:marRight w:val="0"/>
      <w:marTop w:val="0"/>
      <w:marBottom w:val="0"/>
      <w:divBdr>
        <w:top w:val="none" w:sz="0" w:space="0" w:color="auto"/>
        <w:left w:val="none" w:sz="0" w:space="0" w:color="auto"/>
        <w:bottom w:val="none" w:sz="0" w:space="0" w:color="auto"/>
        <w:right w:val="none" w:sz="0" w:space="0" w:color="auto"/>
      </w:divBdr>
    </w:div>
    <w:div w:id="1760638948">
      <w:bodyDiv w:val="1"/>
      <w:marLeft w:val="0"/>
      <w:marRight w:val="0"/>
      <w:marTop w:val="0"/>
      <w:marBottom w:val="0"/>
      <w:divBdr>
        <w:top w:val="none" w:sz="0" w:space="0" w:color="auto"/>
        <w:left w:val="none" w:sz="0" w:space="0" w:color="auto"/>
        <w:bottom w:val="none" w:sz="0" w:space="0" w:color="auto"/>
        <w:right w:val="none" w:sz="0" w:space="0" w:color="auto"/>
      </w:divBdr>
    </w:div>
    <w:div w:id="1804232982">
      <w:bodyDiv w:val="1"/>
      <w:marLeft w:val="0"/>
      <w:marRight w:val="0"/>
      <w:marTop w:val="0"/>
      <w:marBottom w:val="0"/>
      <w:divBdr>
        <w:top w:val="none" w:sz="0" w:space="0" w:color="auto"/>
        <w:left w:val="none" w:sz="0" w:space="0" w:color="auto"/>
        <w:bottom w:val="none" w:sz="0" w:space="0" w:color="auto"/>
        <w:right w:val="none" w:sz="0" w:space="0" w:color="auto"/>
      </w:divBdr>
      <w:divsChild>
        <w:div w:id="852836690">
          <w:marLeft w:val="0"/>
          <w:marRight w:val="0"/>
          <w:marTop w:val="0"/>
          <w:marBottom w:val="0"/>
          <w:divBdr>
            <w:top w:val="none" w:sz="0" w:space="0" w:color="auto"/>
            <w:left w:val="none" w:sz="0" w:space="0" w:color="auto"/>
            <w:bottom w:val="none" w:sz="0" w:space="0" w:color="auto"/>
            <w:right w:val="none" w:sz="0" w:space="0" w:color="auto"/>
          </w:divBdr>
        </w:div>
        <w:div w:id="41685159">
          <w:marLeft w:val="0"/>
          <w:marRight w:val="0"/>
          <w:marTop w:val="0"/>
          <w:marBottom w:val="0"/>
          <w:divBdr>
            <w:top w:val="none" w:sz="0" w:space="0" w:color="auto"/>
            <w:left w:val="none" w:sz="0" w:space="0" w:color="auto"/>
            <w:bottom w:val="none" w:sz="0" w:space="0" w:color="auto"/>
            <w:right w:val="none" w:sz="0" w:space="0" w:color="auto"/>
          </w:divBdr>
        </w:div>
      </w:divsChild>
    </w:div>
    <w:div w:id="1830290284">
      <w:bodyDiv w:val="1"/>
      <w:marLeft w:val="0"/>
      <w:marRight w:val="0"/>
      <w:marTop w:val="0"/>
      <w:marBottom w:val="0"/>
      <w:divBdr>
        <w:top w:val="none" w:sz="0" w:space="0" w:color="auto"/>
        <w:left w:val="none" w:sz="0" w:space="0" w:color="auto"/>
        <w:bottom w:val="none" w:sz="0" w:space="0" w:color="auto"/>
        <w:right w:val="none" w:sz="0" w:space="0" w:color="auto"/>
      </w:divBdr>
      <w:divsChild>
        <w:div w:id="734547819">
          <w:marLeft w:val="0"/>
          <w:marRight w:val="0"/>
          <w:marTop w:val="0"/>
          <w:marBottom w:val="0"/>
          <w:divBdr>
            <w:top w:val="none" w:sz="0" w:space="0" w:color="auto"/>
            <w:left w:val="none" w:sz="0" w:space="0" w:color="auto"/>
            <w:bottom w:val="none" w:sz="0" w:space="0" w:color="auto"/>
            <w:right w:val="none" w:sz="0" w:space="0" w:color="auto"/>
          </w:divBdr>
          <w:divsChild>
            <w:div w:id="892080480">
              <w:marLeft w:val="0"/>
              <w:marRight w:val="0"/>
              <w:marTop w:val="0"/>
              <w:marBottom w:val="0"/>
              <w:divBdr>
                <w:top w:val="none" w:sz="0" w:space="0" w:color="auto"/>
                <w:left w:val="none" w:sz="0" w:space="0" w:color="auto"/>
                <w:bottom w:val="none" w:sz="0" w:space="0" w:color="auto"/>
                <w:right w:val="none" w:sz="0" w:space="0" w:color="auto"/>
              </w:divBdr>
              <w:divsChild>
                <w:div w:id="1507548378">
                  <w:marLeft w:val="0"/>
                  <w:marRight w:val="0"/>
                  <w:marTop w:val="0"/>
                  <w:marBottom w:val="0"/>
                  <w:divBdr>
                    <w:top w:val="none" w:sz="0" w:space="0" w:color="auto"/>
                    <w:left w:val="none" w:sz="0" w:space="0" w:color="auto"/>
                    <w:bottom w:val="none" w:sz="0" w:space="0" w:color="auto"/>
                    <w:right w:val="none" w:sz="0" w:space="0" w:color="auto"/>
                  </w:divBdr>
                  <w:divsChild>
                    <w:div w:id="1918589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4682690">
      <w:bodyDiv w:val="1"/>
      <w:marLeft w:val="0"/>
      <w:marRight w:val="0"/>
      <w:marTop w:val="0"/>
      <w:marBottom w:val="0"/>
      <w:divBdr>
        <w:top w:val="none" w:sz="0" w:space="0" w:color="auto"/>
        <w:left w:val="none" w:sz="0" w:space="0" w:color="auto"/>
        <w:bottom w:val="none" w:sz="0" w:space="0" w:color="auto"/>
        <w:right w:val="none" w:sz="0" w:space="0" w:color="auto"/>
      </w:divBdr>
    </w:div>
    <w:div w:id="1909268569">
      <w:bodyDiv w:val="1"/>
      <w:marLeft w:val="0"/>
      <w:marRight w:val="0"/>
      <w:marTop w:val="0"/>
      <w:marBottom w:val="0"/>
      <w:divBdr>
        <w:top w:val="none" w:sz="0" w:space="0" w:color="auto"/>
        <w:left w:val="none" w:sz="0" w:space="0" w:color="auto"/>
        <w:bottom w:val="none" w:sz="0" w:space="0" w:color="auto"/>
        <w:right w:val="none" w:sz="0" w:space="0" w:color="auto"/>
      </w:divBdr>
    </w:div>
    <w:div w:id="1919365910">
      <w:bodyDiv w:val="1"/>
      <w:marLeft w:val="0"/>
      <w:marRight w:val="0"/>
      <w:marTop w:val="0"/>
      <w:marBottom w:val="0"/>
      <w:divBdr>
        <w:top w:val="none" w:sz="0" w:space="0" w:color="auto"/>
        <w:left w:val="none" w:sz="0" w:space="0" w:color="auto"/>
        <w:bottom w:val="none" w:sz="0" w:space="0" w:color="auto"/>
        <w:right w:val="none" w:sz="0" w:space="0" w:color="auto"/>
      </w:divBdr>
    </w:div>
    <w:div w:id="1933078209">
      <w:bodyDiv w:val="1"/>
      <w:marLeft w:val="0"/>
      <w:marRight w:val="0"/>
      <w:marTop w:val="0"/>
      <w:marBottom w:val="0"/>
      <w:divBdr>
        <w:top w:val="none" w:sz="0" w:space="0" w:color="auto"/>
        <w:left w:val="none" w:sz="0" w:space="0" w:color="auto"/>
        <w:bottom w:val="none" w:sz="0" w:space="0" w:color="auto"/>
        <w:right w:val="none" w:sz="0" w:space="0" w:color="auto"/>
      </w:divBdr>
    </w:div>
    <w:div w:id="1943999447">
      <w:bodyDiv w:val="1"/>
      <w:marLeft w:val="0"/>
      <w:marRight w:val="0"/>
      <w:marTop w:val="0"/>
      <w:marBottom w:val="0"/>
      <w:divBdr>
        <w:top w:val="none" w:sz="0" w:space="0" w:color="auto"/>
        <w:left w:val="none" w:sz="0" w:space="0" w:color="auto"/>
        <w:bottom w:val="none" w:sz="0" w:space="0" w:color="auto"/>
        <w:right w:val="none" w:sz="0" w:space="0" w:color="auto"/>
      </w:divBdr>
    </w:div>
    <w:div w:id="1953515735">
      <w:bodyDiv w:val="1"/>
      <w:marLeft w:val="0"/>
      <w:marRight w:val="0"/>
      <w:marTop w:val="0"/>
      <w:marBottom w:val="0"/>
      <w:divBdr>
        <w:top w:val="none" w:sz="0" w:space="0" w:color="auto"/>
        <w:left w:val="none" w:sz="0" w:space="0" w:color="auto"/>
        <w:bottom w:val="none" w:sz="0" w:space="0" w:color="auto"/>
        <w:right w:val="none" w:sz="0" w:space="0" w:color="auto"/>
      </w:divBdr>
    </w:div>
    <w:div w:id="1966814072">
      <w:bodyDiv w:val="1"/>
      <w:marLeft w:val="0"/>
      <w:marRight w:val="0"/>
      <w:marTop w:val="0"/>
      <w:marBottom w:val="0"/>
      <w:divBdr>
        <w:top w:val="none" w:sz="0" w:space="0" w:color="auto"/>
        <w:left w:val="none" w:sz="0" w:space="0" w:color="auto"/>
        <w:bottom w:val="none" w:sz="0" w:space="0" w:color="auto"/>
        <w:right w:val="none" w:sz="0" w:space="0" w:color="auto"/>
      </w:divBdr>
    </w:div>
    <w:div w:id="1974869616">
      <w:bodyDiv w:val="1"/>
      <w:marLeft w:val="0"/>
      <w:marRight w:val="0"/>
      <w:marTop w:val="0"/>
      <w:marBottom w:val="0"/>
      <w:divBdr>
        <w:top w:val="none" w:sz="0" w:space="0" w:color="auto"/>
        <w:left w:val="none" w:sz="0" w:space="0" w:color="auto"/>
        <w:bottom w:val="none" w:sz="0" w:space="0" w:color="auto"/>
        <w:right w:val="none" w:sz="0" w:space="0" w:color="auto"/>
      </w:divBdr>
    </w:div>
    <w:div w:id="1976519750">
      <w:bodyDiv w:val="1"/>
      <w:marLeft w:val="0"/>
      <w:marRight w:val="0"/>
      <w:marTop w:val="0"/>
      <w:marBottom w:val="0"/>
      <w:divBdr>
        <w:top w:val="none" w:sz="0" w:space="0" w:color="auto"/>
        <w:left w:val="none" w:sz="0" w:space="0" w:color="auto"/>
        <w:bottom w:val="none" w:sz="0" w:space="0" w:color="auto"/>
        <w:right w:val="none" w:sz="0" w:space="0" w:color="auto"/>
      </w:divBdr>
    </w:div>
    <w:div w:id="2001038793">
      <w:bodyDiv w:val="1"/>
      <w:marLeft w:val="0"/>
      <w:marRight w:val="0"/>
      <w:marTop w:val="0"/>
      <w:marBottom w:val="0"/>
      <w:divBdr>
        <w:top w:val="none" w:sz="0" w:space="0" w:color="auto"/>
        <w:left w:val="none" w:sz="0" w:space="0" w:color="auto"/>
        <w:bottom w:val="none" w:sz="0" w:space="0" w:color="auto"/>
        <w:right w:val="none" w:sz="0" w:space="0" w:color="auto"/>
      </w:divBdr>
    </w:div>
    <w:div w:id="2004580857">
      <w:bodyDiv w:val="1"/>
      <w:marLeft w:val="0"/>
      <w:marRight w:val="0"/>
      <w:marTop w:val="0"/>
      <w:marBottom w:val="0"/>
      <w:divBdr>
        <w:top w:val="none" w:sz="0" w:space="0" w:color="auto"/>
        <w:left w:val="none" w:sz="0" w:space="0" w:color="auto"/>
        <w:bottom w:val="none" w:sz="0" w:space="0" w:color="auto"/>
        <w:right w:val="none" w:sz="0" w:space="0" w:color="auto"/>
      </w:divBdr>
    </w:div>
    <w:div w:id="2004965960">
      <w:bodyDiv w:val="1"/>
      <w:marLeft w:val="0"/>
      <w:marRight w:val="0"/>
      <w:marTop w:val="0"/>
      <w:marBottom w:val="0"/>
      <w:divBdr>
        <w:top w:val="none" w:sz="0" w:space="0" w:color="auto"/>
        <w:left w:val="none" w:sz="0" w:space="0" w:color="auto"/>
        <w:bottom w:val="none" w:sz="0" w:space="0" w:color="auto"/>
        <w:right w:val="none" w:sz="0" w:space="0" w:color="auto"/>
      </w:divBdr>
      <w:divsChild>
        <w:div w:id="22872673">
          <w:marLeft w:val="0"/>
          <w:marRight w:val="0"/>
          <w:marTop w:val="0"/>
          <w:marBottom w:val="0"/>
          <w:divBdr>
            <w:top w:val="none" w:sz="0" w:space="0" w:color="auto"/>
            <w:left w:val="none" w:sz="0" w:space="0" w:color="auto"/>
            <w:bottom w:val="none" w:sz="0" w:space="0" w:color="auto"/>
            <w:right w:val="none" w:sz="0" w:space="0" w:color="auto"/>
          </w:divBdr>
        </w:div>
        <w:div w:id="69738887">
          <w:marLeft w:val="0"/>
          <w:marRight w:val="0"/>
          <w:marTop w:val="0"/>
          <w:marBottom w:val="0"/>
          <w:divBdr>
            <w:top w:val="none" w:sz="0" w:space="0" w:color="auto"/>
            <w:left w:val="none" w:sz="0" w:space="0" w:color="auto"/>
            <w:bottom w:val="none" w:sz="0" w:space="0" w:color="auto"/>
            <w:right w:val="none" w:sz="0" w:space="0" w:color="auto"/>
          </w:divBdr>
        </w:div>
        <w:div w:id="154565639">
          <w:marLeft w:val="0"/>
          <w:marRight w:val="0"/>
          <w:marTop w:val="0"/>
          <w:marBottom w:val="0"/>
          <w:divBdr>
            <w:top w:val="none" w:sz="0" w:space="0" w:color="auto"/>
            <w:left w:val="none" w:sz="0" w:space="0" w:color="auto"/>
            <w:bottom w:val="none" w:sz="0" w:space="0" w:color="auto"/>
            <w:right w:val="none" w:sz="0" w:space="0" w:color="auto"/>
          </w:divBdr>
        </w:div>
        <w:div w:id="211160515">
          <w:marLeft w:val="0"/>
          <w:marRight w:val="0"/>
          <w:marTop w:val="0"/>
          <w:marBottom w:val="0"/>
          <w:divBdr>
            <w:top w:val="none" w:sz="0" w:space="0" w:color="auto"/>
            <w:left w:val="none" w:sz="0" w:space="0" w:color="auto"/>
            <w:bottom w:val="none" w:sz="0" w:space="0" w:color="auto"/>
            <w:right w:val="none" w:sz="0" w:space="0" w:color="auto"/>
          </w:divBdr>
        </w:div>
        <w:div w:id="291442199">
          <w:marLeft w:val="0"/>
          <w:marRight w:val="0"/>
          <w:marTop w:val="0"/>
          <w:marBottom w:val="0"/>
          <w:divBdr>
            <w:top w:val="none" w:sz="0" w:space="0" w:color="auto"/>
            <w:left w:val="none" w:sz="0" w:space="0" w:color="auto"/>
            <w:bottom w:val="none" w:sz="0" w:space="0" w:color="auto"/>
            <w:right w:val="none" w:sz="0" w:space="0" w:color="auto"/>
          </w:divBdr>
        </w:div>
        <w:div w:id="714699986">
          <w:marLeft w:val="0"/>
          <w:marRight w:val="0"/>
          <w:marTop w:val="0"/>
          <w:marBottom w:val="0"/>
          <w:divBdr>
            <w:top w:val="none" w:sz="0" w:space="0" w:color="auto"/>
            <w:left w:val="none" w:sz="0" w:space="0" w:color="auto"/>
            <w:bottom w:val="none" w:sz="0" w:space="0" w:color="auto"/>
            <w:right w:val="none" w:sz="0" w:space="0" w:color="auto"/>
          </w:divBdr>
        </w:div>
        <w:div w:id="1006590406">
          <w:marLeft w:val="0"/>
          <w:marRight w:val="0"/>
          <w:marTop w:val="0"/>
          <w:marBottom w:val="0"/>
          <w:divBdr>
            <w:top w:val="none" w:sz="0" w:space="0" w:color="auto"/>
            <w:left w:val="none" w:sz="0" w:space="0" w:color="auto"/>
            <w:bottom w:val="none" w:sz="0" w:space="0" w:color="auto"/>
            <w:right w:val="none" w:sz="0" w:space="0" w:color="auto"/>
          </w:divBdr>
        </w:div>
        <w:div w:id="1099327332">
          <w:marLeft w:val="0"/>
          <w:marRight w:val="0"/>
          <w:marTop w:val="0"/>
          <w:marBottom w:val="0"/>
          <w:divBdr>
            <w:top w:val="none" w:sz="0" w:space="0" w:color="auto"/>
            <w:left w:val="none" w:sz="0" w:space="0" w:color="auto"/>
            <w:bottom w:val="none" w:sz="0" w:space="0" w:color="auto"/>
            <w:right w:val="none" w:sz="0" w:space="0" w:color="auto"/>
          </w:divBdr>
        </w:div>
        <w:div w:id="1144085166">
          <w:marLeft w:val="0"/>
          <w:marRight w:val="0"/>
          <w:marTop w:val="0"/>
          <w:marBottom w:val="0"/>
          <w:divBdr>
            <w:top w:val="none" w:sz="0" w:space="0" w:color="auto"/>
            <w:left w:val="none" w:sz="0" w:space="0" w:color="auto"/>
            <w:bottom w:val="none" w:sz="0" w:space="0" w:color="auto"/>
            <w:right w:val="none" w:sz="0" w:space="0" w:color="auto"/>
          </w:divBdr>
        </w:div>
        <w:div w:id="1159031048">
          <w:marLeft w:val="0"/>
          <w:marRight w:val="0"/>
          <w:marTop w:val="0"/>
          <w:marBottom w:val="0"/>
          <w:divBdr>
            <w:top w:val="none" w:sz="0" w:space="0" w:color="auto"/>
            <w:left w:val="none" w:sz="0" w:space="0" w:color="auto"/>
            <w:bottom w:val="none" w:sz="0" w:space="0" w:color="auto"/>
            <w:right w:val="none" w:sz="0" w:space="0" w:color="auto"/>
          </w:divBdr>
        </w:div>
        <w:div w:id="1178737949">
          <w:marLeft w:val="0"/>
          <w:marRight w:val="0"/>
          <w:marTop w:val="0"/>
          <w:marBottom w:val="0"/>
          <w:divBdr>
            <w:top w:val="none" w:sz="0" w:space="0" w:color="auto"/>
            <w:left w:val="none" w:sz="0" w:space="0" w:color="auto"/>
            <w:bottom w:val="none" w:sz="0" w:space="0" w:color="auto"/>
            <w:right w:val="none" w:sz="0" w:space="0" w:color="auto"/>
          </w:divBdr>
        </w:div>
        <w:div w:id="1289311913">
          <w:marLeft w:val="0"/>
          <w:marRight w:val="0"/>
          <w:marTop w:val="0"/>
          <w:marBottom w:val="0"/>
          <w:divBdr>
            <w:top w:val="none" w:sz="0" w:space="0" w:color="auto"/>
            <w:left w:val="none" w:sz="0" w:space="0" w:color="auto"/>
            <w:bottom w:val="none" w:sz="0" w:space="0" w:color="auto"/>
            <w:right w:val="none" w:sz="0" w:space="0" w:color="auto"/>
          </w:divBdr>
        </w:div>
        <w:div w:id="1430588701">
          <w:marLeft w:val="0"/>
          <w:marRight w:val="0"/>
          <w:marTop w:val="0"/>
          <w:marBottom w:val="0"/>
          <w:divBdr>
            <w:top w:val="none" w:sz="0" w:space="0" w:color="auto"/>
            <w:left w:val="none" w:sz="0" w:space="0" w:color="auto"/>
            <w:bottom w:val="none" w:sz="0" w:space="0" w:color="auto"/>
            <w:right w:val="none" w:sz="0" w:space="0" w:color="auto"/>
          </w:divBdr>
        </w:div>
        <w:div w:id="1980067943">
          <w:marLeft w:val="0"/>
          <w:marRight w:val="0"/>
          <w:marTop w:val="0"/>
          <w:marBottom w:val="0"/>
          <w:divBdr>
            <w:top w:val="none" w:sz="0" w:space="0" w:color="auto"/>
            <w:left w:val="none" w:sz="0" w:space="0" w:color="auto"/>
            <w:bottom w:val="none" w:sz="0" w:space="0" w:color="auto"/>
            <w:right w:val="none" w:sz="0" w:space="0" w:color="auto"/>
          </w:divBdr>
        </w:div>
        <w:div w:id="1987011251">
          <w:marLeft w:val="0"/>
          <w:marRight w:val="0"/>
          <w:marTop w:val="0"/>
          <w:marBottom w:val="0"/>
          <w:divBdr>
            <w:top w:val="none" w:sz="0" w:space="0" w:color="auto"/>
            <w:left w:val="none" w:sz="0" w:space="0" w:color="auto"/>
            <w:bottom w:val="none" w:sz="0" w:space="0" w:color="auto"/>
            <w:right w:val="none" w:sz="0" w:space="0" w:color="auto"/>
          </w:divBdr>
        </w:div>
      </w:divsChild>
    </w:div>
    <w:div w:id="2013482651">
      <w:bodyDiv w:val="1"/>
      <w:marLeft w:val="0"/>
      <w:marRight w:val="0"/>
      <w:marTop w:val="0"/>
      <w:marBottom w:val="0"/>
      <w:divBdr>
        <w:top w:val="none" w:sz="0" w:space="0" w:color="auto"/>
        <w:left w:val="none" w:sz="0" w:space="0" w:color="auto"/>
        <w:bottom w:val="none" w:sz="0" w:space="0" w:color="auto"/>
        <w:right w:val="none" w:sz="0" w:space="0" w:color="auto"/>
      </w:divBdr>
    </w:div>
    <w:div w:id="2013487568">
      <w:bodyDiv w:val="1"/>
      <w:marLeft w:val="0"/>
      <w:marRight w:val="0"/>
      <w:marTop w:val="0"/>
      <w:marBottom w:val="0"/>
      <w:divBdr>
        <w:top w:val="none" w:sz="0" w:space="0" w:color="auto"/>
        <w:left w:val="none" w:sz="0" w:space="0" w:color="auto"/>
        <w:bottom w:val="none" w:sz="0" w:space="0" w:color="auto"/>
        <w:right w:val="none" w:sz="0" w:space="0" w:color="auto"/>
      </w:divBdr>
      <w:divsChild>
        <w:div w:id="1033845637">
          <w:marLeft w:val="0"/>
          <w:marRight w:val="0"/>
          <w:marTop w:val="0"/>
          <w:marBottom w:val="0"/>
          <w:divBdr>
            <w:top w:val="none" w:sz="0" w:space="0" w:color="auto"/>
            <w:left w:val="none" w:sz="0" w:space="0" w:color="auto"/>
            <w:bottom w:val="none" w:sz="0" w:space="0" w:color="auto"/>
            <w:right w:val="none" w:sz="0" w:space="0" w:color="auto"/>
          </w:divBdr>
        </w:div>
      </w:divsChild>
    </w:div>
    <w:div w:id="2024161792">
      <w:bodyDiv w:val="1"/>
      <w:marLeft w:val="0"/>
      <w:marRight w:val="0"/>
      <w:marTop w:val="0"/>
      <w:marBottom w:val="0"/>
      <w:divBdr>
        <w:top w:val="none" w:sz="0" w:space="0" w:color="auto"/>
        <w:left w:val="none" w:sz="0" w:space="0" w:color="auto"/>
        <w:bottom w:val="none" w:sz="0" w:space="0" w:color="auto"/>
        <w:right w:val="none" w:sz="0" w:space="0" w:color="auto"/>
      </w:divBdr>
    </w:div>
    <w:div w:id="2052148975">
      <w:bodyDiv w:val="1"/>
      <w:marLeft w:val="0"/>
      <w:marRight w:val="0"/>
      <w:marTop w:val="0"/>
      <w:marBottom w:val="0"/>
      <w:divBdr>
        <w:top w:val="none" w:sz="0" w:space="0" w:color="auto"/>
        <w:left w:val="none" w:sz="0" w:space="0" w:color="auto"/>
        <w:bottom w:val="none" w:sz="0" w:space="0" w:color="auto"/>
        <w:right w:val="none" w:sz="0" w:space="0" w:color="auto"/>
      </w:divBdr>
    </w:div>
    <w:div w:id="2061709592">
      <w:bodyDiv w:val="1"/>
      <w:marLeft w:val="0"/>
      <w:marRight w:val="0"/>
      <w:marTop w:val="0"/>
      <w:marBottom w:val="0"/>
      <w:divBdr>
        <w:top w:val="none" w:sz="0" w:space="0" w:color="auto"/>
        <w:left w:val="none" w:sz="0" w:space="0" w:color="auto"/>
        <w:bottom w:val="none" w:sz="0" w:space="0" w:color="auto"/>
        <w:right w:val="none" w:sz="0" w:space="0" w:color="auto"/>
      </w:divBdr>
    </w:div>
    <w:div w:id="2064668822">
      <w:bodyDiv w:val="1"/>
      <w:marLeft w:val="0"/>
      <w:marRight w:val="0"/>
      <w:marTop w:val="0"/>
      <w:marBottom w:val="0"/>
      <w:divBdr>
        <w:top w:val="none" w:sz="0" w:space="0" w:color="auto"/>
        <w:left w:val="none" w:sz="0" w:space="0" w:color="auto"/>
        <w:bottom w:val="none" w:sz="0" w:space="0" w:color="auto"/>
        <w:right w:val="none" w:sz="0" w:space="0" w:color="auto"/>
      </w:divBdr>
    </w:div>
    <w:div w:id="2111663186">
      <w:bodyDiv w:val="1"/>
      <w:marLeft w:val="0"/>
      <w:marRight w:val="0"/>
      <w:marTop w:val="0"/>
      <w:marBottom w:val="0"/>
      <w:divBdr>
        <w:top w:val="none" w:sz="0" w:space="0" w:color="auto"/>
        <w:left w:val="none" w:sz="0" w:space="0" w:color="auto"/>
        <w:bottom w:val="none" w:sz="0" w:space="0" w:color="auto"/>
        <w:right w:val="none" w:sz="0" w:space="0" w:color="auto"/>
      </w:divBdr>
    </w:div>
    <w:div w:id="2119324799">
      <w:bodyDiv w:val="1"/>
      <w:marLeft w:val="0"/>
      <w:marRight w:val="0"/>
      <w:marTop w:val="0"/>
      <w:marBottom w:val="0"/>
      <w:divBdr>
        <w:top w:val="none" w:sz="0" w:space="0" w:color="auto"/>
        <w:left w:val="none" w:sz="0" w:space="0" w:color="auto"/>
        <w:bottom w:val="none" w:sz="0" w:space="0" w:color="auto"/>
        <w:right w:val="none" w:sz="0" w:space="0" w:color="auto"/>
      </w:divBdr>
    </w:div>
    <w:div w:id="2130737738">
      <w:bodyDiv w:val="1"/>
      <w:marLeft w:val="0"/>
      <w:marRight w:val="0"/>
      <w:marTop w:val="0"/>
      <w:marBottom w:val="0"/>
      <w:divBdr>
        <w:top w:val="none" w:sz="0" w:space="0" w:color="auto"/>
        <w:left w:val="none" w:sz="0" w:space="0" w:color="auto"/>
        <w:bottom w:val="none" w:sz="0" w:space="0" w:color="auto"/>
        <w:right w:val="none" w:sz="0" w:space="0" w:color="auto"/>
      </w:divBdr>
    </w:div>
    <w:div w:id="2145921324">
      <w:bodyDiv w:val="1"/>
      <w:marLeft w:val="0"/>
      <w:marRight w:val="0"/>
      <w:marTop w:val="0"/>
      <w:marBottom w:val="0"/>
      <w:divBdr>
        <w:top w:val="none" w:sz="0" w:space="0" w:color="auto"/>
        <w:left w:val="none" w:sz="0" w:space="0" w:color="auto"/>
        <w:bottom w:val="none" w:sz="0" w:space="0" w:color="auto"/>
        <w:right w:val="none" w:sz="0" w:space="0" w:color="auto"/>
      </w:divBdr>
      <w:divsChild>
        <w:div w:id="52756923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20/10/relationships/intelligence" Target="intelligence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Personalizado 2">
      <a:dk1>
        <a:srgbClr val="1A1818"/>
      </a:dk1>
      <a:lt1>
        <a:srgbClr val="FFFFFF"/>
      </a:lt1>
      <a:dk2>
        <a:srgbClr val="1A1818"/>
      </a:dk2>
      <a:lt2>
        <a:srgbClr val="4E4D4D"/>
      </a:lt2>
      <a:accent1>
        <a:srgbClr val="1A1818"/>
      </a:accent1>
      <a:accent2>
        <a:srgbClr val="4E4D4D"/>
      </a:accent2>
      <a:accent3>
        <a:srgbClr val="CDCCCC"/>
      </a:accent3>
      <a:accent4>
        <a:srgbClr val="7AC143"/>
      </a:accent4>
      <a:accent5>
        <a:srgbClr val="006325"/>
      </a:accent5>
      <a:accent6>
        <a:srgbClr val="A30134"/>
      </a:accent6>
      <a:hlink>
        <a:srgbClr val="0078AE"/>
      </a:hlink>
      <a:folHlink>
        <a:srgbClr val="652D89"/>
      </a:folHlink>
    </a:clrScheme>
    <a:fontScheme name="Fuentes CC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o" ma:contentTypeID="0x010100C71C86D6E8D46D4986E0C292D42A692D" ma:contentTypeVersion="15" ma:contentTypeDescription="Crear nuevo documento." ma:contentTypeScope="" ma:versionID="bda92f25917e59980a4920cb7ff2353a">
  <xsd:schema xmlns:xsd="http://www.w3.org/2001/XMLSchema" xmlns:xs="http://www.w3.org/2001/XMLSchema" xmlns:p="http://schemas.microsoft.com/office/2006/metadata/properties" xmlns:ns2="36369e25-100f-40e9-a018-fb4c73d4a1bb" xmlns:ns3="2701b389-3aed-4218-8101-8dd0ea280020" targetNamespace="http://schemas.microsoft.com/office/2006/metadata/properties" ma:root="true" ma:fieldsID="dee3b87a562a0cfedfd17b6c212c12ff" ns2:_="" ns3:_="">
    <xsd:import namespace="36369e25-100f-40e9-a018-fb4c73d4a1bb"/>
    <xsd:import namespace="2701b389-3aed-4218-8101-8dd0ea28002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369e25-100f-40e9-a018-fb4c73d4a1bb" elementFormDefault="qualified">
    <xsd:import namespace="http://schemas.microsoft.com/office/2006/documentManagement/types"/>
    <xsd:import namespace="http://schemas.microsoft.com/office/infopath/2007/PartnerControls"/>
    <xsd:element name="SharedWithUsers" ma:index="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les de uso compartido" ma:internalName="SharedWithDetails" ma:readOnly="true">
      <xsd:simpleType>
        <xsd:restriction base="dms:Note">
          <xsd:maxLength value="255"/>
        </xsd:restriction>
      </xsd:simpleType>
    </xsd:element>
    <xsd:element name="TaxCatchAll" ma:index="20" nillable="true" ma:displayName="Taxonomy Catch All Column" ma:hidden="true" ma:list="{19206e75-aba9-4138-b2f9-fb4aff200aad}" ma:internalName="TaxCatchAll" ma:showField="CatchAllData" ma:web="36369e25-100f-40e9-a018-fb4c73d4a1b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701b389-3aed-4218-8101-8dd0ea28002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Etiquetas de imagen" ma:readOnly="false" ma:fieldId="{5cf76f15-5ced-4ddc-b409-7134ff3c332f}" ma:taxonomyMulti="true" ma:sspId="5abdad4b-25b8-4ee2-8c41-57cd548e7614"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36369e25-100f-40e9-a018-fb4c73d4a1bb">
      <UserInfo>
        <DisplayName/>
        <AccountId xsi:nil="true"/>
        <AccountType/>
      </UserInfo>
    </SharedWithUsers>
    <TaxCatchAll xmlns="36369e25-100f-40e9-a018-fb4c73d4a1bb" xsi:nil="true"/>
    <lcf76f155ced4ddcb4097134ff3c332f xmlns="2701b389-3aed-4218-8101-8dd0ea28002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B0A6553-71B7-4E69-92E1-C0DF6F162DA7}">
  <ds:schemaRefs>
    <ds:schemaRef ds:uri="http://schemas.microsoft.com/sharepoint/v3/contenttype/forms"/>
  </ds:schemaRefs>
</ds:datastoreItem>
</file>

<file path=customXml/itemProps2.xml><?xml version="1.0" encoding="utf-8"?>
<ds:datastoreItem xmlns:ds="http://schemas.openxmlformats.org/officeDocument/2006/customXml" ds:itemID="{E5459A32-EDC1-2746-B5DD-B32396E1E69E}">
  <ds:schemaRefs>
    <ds:schemaRef ds:uri="http://schemas.openxmlformats.org/officeDocument/2006/bibliography"/>
  </ds:schemaRefs>
</ds:datastoreItem>
</file>

<file path=customXml/itemProps3.xml><?xml version="1.0" encoding="utf-8"?>
<ds:datastoreItem xmlns:ds="http://schemas.openxmlformats.org/officeDocument/2006/customXml" ds:itemID="{D232AACF-A4C4-47E9-8637-95E7DC9E821D}"/>
</file>

<file path=customXml/itemProps4.xml><?xml version="1.0" encoding="utf-8"?>
<ds:datastoreItem xmlns:ds="http://schemas.openxmlformats.org/officeDocument/2006/customXml" ds:itemID="{9C395E6F-0417-4DB1-94FD-0F859E7AFEC9}">
  <ds:schemaRefs>
    <ds:schemaRef ds:uri="http://schemas.microsoft.com/office/2006/documentManagement/types"/>
    <ds:schemaRef ds:uri="http://purl.org/dc/terms/"/>
    <ds:schemaRef ds:uri="http://schemas.openxmlformats.org/package/2006/metadata/core-properties"/>
    <ds:schemaRef ds:uri="http://schemas.microsoft.com/office/infopath/2007/PartnerControls"/>
    <ds:schemaRef ds:uri="a6cb9e4b-f1d1-4245-83ec-6cad768d538a"/>
    <ds:schemaRef ds:uri="9d85dbaf-23eb-4e57-a637-93dcacc8b1a1"/>
    <ds:schemaRef ds:uri="http://schemas.microsoft.com/office/2006/metadata/properties"/>
    <ds:schemaRef ds:uri="http://www.w3.org/XML/1998/namespace"/>
    <ds:schemaRef ds:uri="http://purl.org/dc/dcmitype/"/>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69</Pages>
  <Words>24650</Words>
  <Characters>135578</Characters>
  <Application>Microsoft Office Word</Application>
  <DocSecurity>0</DocSecurity>
  <Lines>1129</Lines>
  <Paragraphs>319</Paragraphs>
  <ScaleCrop>false</ScaleCrop>
  <Company/>
  <LinksUpToDate>false</LinksUpToDate>
  <CharactersWithSpaces>159909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María Bonilla Prieto</dc:creator>
  <cp:keywords/>
  <dc:description/>
  <cp:lastModifiedBy>Adriana Lopez Rodriguez</cp:lastModifiedBy>
  <cp:revision>3</cp:revision>
  <cp:lastPrinted>2022-06-28T19:25:00Z</cp:lastPrinted>
  <dcterms:created xsi:type="dcterms:W3CDTF">2025-08-22T23:44:00Z</dcterms:created>
  <dcterms:modified xsi:type="dcterms:W3CDTF">2025-08-25T15:23:00Z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0x010100C71C86D6E8D46D4986E0C292D42A692D</vt:lpwstr>
  </property>
  <property fmtid="{D5CDD505-2E9C-101B-9397-08002B2CF9AE}" pid="3" name="Order">
    <vt:r8>22924000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MediaServiceImageTags">
    <vt:lpwstr/>
  </property>
</Properties>
</file>